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7777777" w:rsidR="00895C89" w:rsidRDefault="00895C89" w:rsidP="001A7359">
      <w:pPr>
        <w:ind w:left="2835" w:hanging="708"/>
        <w:jc w:val="both"/>
        <w:rPr>
          <w:rFonts w:ascii="Garamond" w:hAnsi="Garamond" w:cs="Arial"/>
          <w:b/>
          <w:smallCaps/>
          <w:szCs w:val="20"/>
        </w:rPr>
      </w:pPr>
    </w:p>
    <w:p w14:paraId="40F67A7B" w14:textId="18F52B24" w:rsidR="00895C89" w:rsidRPr="00B962AE" w:rsidRDefault="00B2688A" w:rsidP="00B962AE">
      <w:pPr>
        <w:ind w:left="2835" w:hanging="708"/>
        <w:jc w:val="both"/>
        <w:rPr>
          <w:rFonts w:ascii="Garamond" w:hAnsi="Garamond" w:cs="Arial"/>
          <w:szCs w:val="20"/>
        </w:rPr>
      </w:pPr>
      <w:r w:rsidRPr="00B2688A">
        <w:rPr>
          <w:rFonts w:ascii="Garamond" w:hAnsi="Garamond" w:cs="Arial"/>
          <w:b/>
          <w:smallCaps/>
          <w:szCs w:val="20"/>
        </w:rPr>
        <w:t>Do</w:t>
      </w:r>
      <w:r w:rsidRPr="00B2688A">
        <w:rPr>
          <w:rFonts w:ascii="Garamond" w:hAnsi="Garamond" w:cs="Arial"/>
          <w:smallCaps/>
          <w:szCs w:val="20"/>
        </w:rPr>
        <w:t>:</w:t>
      </w:r>
      <w:r w:rsidRPr="00B2688A">
        <w:rPr>
          <w:rFonts w:ascii="Garamond" w:hAnsi="Garamond" w:cs="Arial"/>
          <w:smallCaps/>
          <w:szCs w:val="20"/>
        </w:rPr>
        <w:tab/>
      </w:r>
      <w:r w:rsidRPr="00B2688A">
        <w:rPr>
          <w:rFonts w:ascii="Garamond" w:hAnsi="Garamond" w:cs="Arial"/>
          <w:b/>
          <w:smallCaps/>
          <w:szCs w:val="20"/>
        </w:rPr>
        <w:t xml:space="preserve">Lubelski Park Naukowo – Technologiczny Spółka Akcyjna </w:t>
      </w:r>
      <w:r w:rsidRPr="00B2688A">
        <w:rPr>
          <w:rFonts w:ascii="Garamond" w:hAnsi="Garamond" w:cs="Arial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1CE6E8D6" w14:textId="115D610D" w:rsidR="00B2688A" w:rsidRPr="00B962AE" w:rsidRDefault="00B2688A" w:rsidP="001A7359">
      <w:pPr>
        <w:ind w:left="1410" w:right="3260" w:hanging="1410"/>
        <w:jc w:val="both"/>
        <w:rPr>
          <w:rFonts w:ascii="Garamond" w:hAnsi="Garamond" w:cs="Arial"/>
          <w:b/>
          <w:sz w:val="18"/>
          <w:szCs w:val="20"/>
        </w:rPr>
      </w:pPr>
      <w:r w:rsidRPr="00B962AE">
        <w:rPr>
          <w:rFonts w:ascii="Garamond" w:hAnsi="Garamond" w:cs="Arial"/>
          <w:b/>
          <w:sz w:val="18"/>
          <w:szCs w:val="20"/>
        </w:rPr>
        <w:t>Dotyczy:</w:t>
      </w:r>
      <w:r w:rsidRPr="00B962AE">
        <w:rPr>
          <w:b/>
          <w:sz w:val="16"/>
        </w:rPr>
        <w:t xml:space="preserve"> </w:t>
      </w:r>
      <w:r w:rsidRPr="00B962AE">
        <w:rPr>
          <w:b/>
          <w:sz w:val="16"/>
        </w:rPr>
        <w:tab/>
      </w:r>
      <w:r w:rsidRPr="00CB4B56">
        <w:rPr>
          <w:rFonts w:ascii="Garamond" w:hAnsi="Garamond" w:cs="Arial"/>
          <w:b/>
          <w:sz w:val="18"/>
          <w:szCs w:val="20"/>
        </w:rPr>
        <w:t xml:space="preserve">OGŁOSZENIE  </w:t>
      </w:r>
      <w:r w:rsidR="00B962AE" w:rsidRPr="00CB4B56">
        <w:rPr>
          <w:rFonts w:ascii="Garamond" w:hAnsi="Garamond" w:cs="Arial"/>
          <w:b/>
          <w:sz w:val="18"/>
          <w:szCs w:val="20"/>
        </w:rPr>
        <w:t xml:space="preserve">NR </w:t>
      </w:r>
      <w:r w:rsidR="00CB4B56" w:rsidRPr="00CB4B56">
        <w:rPr>
          <w:rFonts w:ascii="Garamond" w:hAnsi="Garamond" w:cs="Arial"/>
          <w:b/>
          <w:sz w:val="18"/>
          <w:szCs w:val="20"/>
        </w:rPr>
        <w:t>2/2/3/2018</w:t>
      </w:r>
      <w:r w:rsidR="00B962AE" w:rsidRPr="00B962AE">
        <w:rPr>
          <w:rFonts w:ascii="Garamond" w:hAnsi="Garamond" w:cs="Arial"/>
          <w:b/>
          <w:sz w:val="18"/>
          <w:szCs w:val="20"/>
        </w:rPr>
        <w:t xml:space="preserve"> </w:t>
      </w:r>
      <w:r w:rsidRPr="00B962AE">
        <w:rPr>
          <w:rFonts w:ascii="Garamond" w:hAnsi="Garamond" w:cs="Arial"/>
          <w:sz w:val="18"/>
          <w:szCs w:val="20"/>
        </w:rPr>
        <w:t xml:space="preserve">O OTWARTYM KONKURSIE NA PARTNERA DO WSPÓLNEJ REALIZACJI PROJEKTU W RAMACH PODDZIAŁANIA 2.4.1 CENTRUM ANALIZ I PILOTAŻY NOWYCH INSTRUMENTÓW INNO_LAB PILOTAŻ POLAND PRIZE” Z DNIA 02.03.2018 R. </w:t>
      </w:r>
      <w:r w:rsidR="00B962AE" w:rsidRPr="00B962AE">
        <w:rPr>
          <w:rFonts w:ascii="Garamond" w:hAnsi="Garamond" w:cs="Arial"/>
          <w:sz w:val="18"/>
          <w:szCs w:val="20"/>
        </w:rPr>
        <w:t>- W ZAKRESI</w:t>
      </w:r>
      <w:r w:rsidR="00612E3C">
        <w:rPr>
          <w:rFonts w:ascii="Garamond" w:hAnsi="Garamond" w:cs="Arial"/>
          <w:sz w:val="18"/>
          <w:szCs w:val="20"/>
        </w:rPr>
        <w:t>E REALIZACJI ZADAŃ ZWIĄZANYCH Z</w:t>
      </w:r>
      <w:r w:rsidR="00B962AE" w:rsidRPr="00B962AE">
        <w:rPr>
          <w:rFonts w:ascii="Garamond" w:hAnsi="Garamond" w:cs="Arial"/>
          <w:b/>
          <w:sz w:val="18"/>
          <w:szCs w:val="20"/>
        </w:rPr>
        <w:t xml:space="preserve"> </w:t>
      </w:r>
      <w:r w:rsidR="00612E3C" w:rsidRPr="00612E3C">
        <w:rPr>
          <w:rFonts w:ascii="Garamond" w:hAnsi="Garamond" w:cs="Arial"/>
          <w:b/>
          <w:sz w:val="18"/>
          <w:szCs w:val="20"/>
        </w:rPr>
        <w:t>AKCE</w:t>
      </w:r>
      <w:r w:rsidR="00612E3C">
        <w:rPr>
          <w:rFonts w:ascii="Garamond" w:hAnsi="Garamond" w:cs="Arial"/>
          <w:b/>
          <w:sz w:val="18"/>
          <w:szCs w:val="20"/>
        </w:rPr>
        <w:t>LERACJĄ I FAZĄ</w:t>
      </w:r>
      <w:r w:rsidR="00612E3C" w:rsidRPr="00612E3C">
        <w:rPr>
          <w:rFonts w:ascii="Garamond" w:hAnsi="Garamond" w:cs="Arial"/>
          <w:b/>
          <w:sz w:val="18"/>
          <w:szCs w:val="20"/>
        </w:rPr>
        <w:t xml:space="preserve"> POSTAAKCELERACJI</w:t>
      </w:r>
    </w:p>
    <w:p w14:paraId="457DD82E" w14:textId="32D7FBE7" w:rsidR="00FB1B34" w:rsidRPr="00B2688A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793F828D" w14:textId="1D44C8FC"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36F13F4A" w14:textId="598F3CE0" w:rsidR="00214ADD" w:rsidRDefault="00EF37AF" w:rsidP="001A7359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>Kandydat na Partnera</w:t>
      </w:r>
      <w:r w:rsidR="00895C89">
        <w:rPr>
          <w:rFonts w:ascii="Garamond" w:hAnsi="Garamond"/>
        </w:rPr>
        <w:t xml:space="preserve"> (względnie jego Z</w:t>
      </w:r>
      <w:r w:rsidR="007E1C4E">
        <w:rPr>
          <w:rFonts w:ascii="Garamond" w:hAnsi="Garamond"/>
        </w:rPr>
        <w:t>espół)</w:t>
      </w:r>
      <w:r w:rsidR="001A7359">
        <w:rPr>
          <w:rFonts w:ascii="Garamond" w:hAnsi="Garamond"/>
        </w:rPr>
        <w:t xml:space="preserve"> ma następujące doświadczenie:</w:t>
      </w:r>
    </w:p>
    <w:p w14:paraId="436D1A9C" w14:textId="77777777" w:rsidR="001A7359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W w:w="4539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1A7359" w:rsidRPr="00B2688A" w14:paraId="07E057CF" w14:textId="77777777" w:rsidTr="001A7359">
        <w:trPr>
          <w:cantSplit/>
          <w:trHeight w:val="378"/>
        </w:trPr>
        <w:tc>
          <w:tcPr>
            <w:tcW w:w="5000" w:type="pct"/>
            <w:shd w:val="clear" w:color="auto" w:fill="D9D9D9" w:themeFill="background1" w:themeFillShade="D9"/>
          </w:tcPr>
          <w:p w14:paraId="6A92414F" w14:textId="77777777" w:rsidR="001A7359" w:rsidRPr="00B2688A" w:rsidRDefault="001A7359" w:rsidP="00A237A1">
            <w:pPr>
              <w:pStyle w:val="Bezodstpw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Doświadczenie Wnioskodawcy i Partnerów</w:t>
            </w:r>
          </w:p>
        </w:tc>
      </w:tr>
      <w:tr w:rsidR="001A7359" w:rsidRPr="00B2688A" w14:paraId="2DD4FB3F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54716" w14:textId="0B082296" w:rsidR="001A7359" w:rsidRPr="00B2688A" w:rsidRDefault="001A7359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- w działalności na rzecz startupów (działalność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Kandydata na</w:t>
            </w:r>
            <w:r w:rsidR="007E1C4E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A7359" w:rsidRPr="00B2688A" w14:paraId="3FF963EA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B13" w14:textId="77777777" w:rsidR="001A7359" w:rsidRPr="00B2688A" w:rsidRDefault="001A7359" w:rsidP="00A237A1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A7359" w:rsidRPr="00B2688A" w14:paraId="4E878FE2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74883" w14:textId="77777777" w:rsidR="001A7359" w:rsidRDefault="001A7359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- w inkubacji lub akceleracji startupów z zagranicy (doświadczenie zespołu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Kandydata na Partnera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2259F16" w14:textId="77777777" w:rsidR="00923BEC" w:rsidRDefault="00923BEC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5D7AE3F1" w14:textId="0F95620D" w:rsidR="00923BEC" w:rsidRPr="00B2688A" w:rsidRDefault="00923BEC" w:rsidP="00923BEC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[Proszę uwzględnić również zakres terytorialny działania 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Kandydata na 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Partnera oraz branże, w których ma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 on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 doświadczenie w celu określenia kluczowych rynków i wertykałów branżowych w projekcie  np. LPNT ma doświadczenia w </w:t>
            </w:r>
            <w:proofErr w:type="spellStart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scoutingu</w:t>
            </w:r>
            <w:proofErr w:type="spellEnd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na terenie Ukrainy i posiada doświadczenie w akceleracji projektów IT]</w:t>
            </w:r>
          </w:p>
        </w:tc>
      </w:tr>
      <w:tr w:rsidR="001A7359" w:rsidRPr="00B2688A" w14:paraId="5838F284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AA31" w14:textId="79ED6637" w:rsidR="001A7359" w:rsidRPr="00B2688A" w:rsidRDefault="001A7359" w:rsidP="00A237A1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</w:p>
        </w:tc>
      </w:tr>
    </w:tbl>
    <w:p w14:paraId="4B0634DA" w14:textId="10E6F942" w:rsidR="001A7359" w:rsidRDefault="001A7359" w:rsidP="007E1C4E">
      <w:pPr>
        <w:pStyle w:val="Akapitzlist"/>
        <w:ind w:left="720"/>
        <w:rPr>
          <w:rFonts w:ascii="Garamond" w:hAnsi="Garamond"/>
        </w:rPr>
      </w:pPr>
    </w:p>
    <w:p w14:paraId="7781EAFB" w14:textId="6073C0B3" w:rsidR="007E1C4E" w:rsidRPr="001A7359" w:rsidRDefault="00EF37AF" w:rsidP="001A7359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7E1C4E">
        <w:rPr>
          <w:rFonts w:ascii="Garamond" w:hAnsi="Garamond"/>
        </w:rPr>
        <w:t>Kandydat na Partnera deklaruje wniesieni</w:t>
      </w:r>
      <w:r w:rsidR="006F4429">
        <w:rPr>
          <w:rFonts w:ascii="Garamond" w:hAnsi="Garamond"/>
        </w:rPr>
        <w:t>e</w:t>
      </w:r>
      <w:r w:rsidR="007E1C4E">
        <w:rPr>
          <w:rFonts w:ascii="Garamond" w:hAnsi="Garamond"/>
        </w:rPr>
        <w:t xml:space="preserve"> do realizacji Projektu p/w zasoby:</w:t>
      </w:r>
    </w:p>
    <w:p w14:paraId="520BC283" w14:textId="77777777" w:rsidR="000A35FD" w:rsidRPr="00B2688A" w:rsidRDefault="000A35FD" w:rsidP="007E1C4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tbl>
      <w:tblPr>
        <w:tblW w:w="4500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5437"/>
      </w:tblGrid>
      <w:tr w:rsidR="007E1C4E" w:rsidRPr="00B2688A" w14:paraId="4513A48C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152436B9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>Techniczne</w:t>
            </w:r>
          </w:p>
          <w:p w14:paraId="1AA5C05C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16"/>
                <w:szCs w:val="20"/>
              </w:rPr>
            </w:pPr>
          </w:p>
          <w:p w14:paraId="7FF2DD0C" w14:textId="392CC490" w:rsidR="003F73C1" w:rsidRPr="00B2688A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79" w:type="pct"/>
            <w:shd w:val="clear" w:color="auto" w:fill="FFFFFF"/>
          </w:tcPr>
          <w:p w14:paraId="2317047B" w14:textId="77777777" w:rsidR="007E1C4E" w:rsidRPr="00B2688A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  <w:tr w:rsidR="007E1C4E" w:rsidRPr="00B2688A" w14:paraId="25E65956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43EE1FCE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>Zasoby ludzkie</w:t>
            </w:r>
          </w:p>
          <w:p w14:paraId="21470A5D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  <w:p w14:paraId="1D9C5BBD" w14:textId="0D2EC725" w:rsidR="003F73C1" w:rsidRPr="00B2688A" w:rsidRDefault="001F10DC" w:rsidP="001F10DC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CB4B56">
              <w:rPr>
                <w:rFonts w:ascii="Garamond" w:hAnsi="Garamond" w:cs="Arial"/>
                <w:sz w:val="20"/>
                <w:szCs w:val="20"/>
              </w:rPr>
              <w:t>[</w:t>
            </w:r>
            <w:r w:rsidRPr="00CB4B56">
              <w:rPr>
                <w:rFonts w:ascii="Garamond" w:hAnsi="Garamond" w:cs="Arial"/>
                <w:sz w:val="18"/>
                <w:szCs w:val="20"/>
              </w:rPr>
              <w:t>Kompetencje/specjalizacje wskazanych osób powinny wpisywać się w zakres branżowy, w którym doświadczenia ma Kandydat na Partnera]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3279" w:type="pct"/>
            <w:shd w:val="clear" w:color="auto" w:fill="auto"/>
          </w:tcPr>
          <w:p w14:paraId="12782313" w14:textId="77777777" w:rsidR="007E1C4E" w:rsidRP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/>
              </w:rPr>
            </w:pPr>
            <w:bookmarkStart w:id="0" w:name="_GoBack"/>
            <w:bookmarkEnd w:id="0"/>
          </w:p>
        </w:tc>
      </w:tr>
      <w:tr w:rsidR="007E1C4E" w:rsidRPr="00B2688A" w14:paraId="56FF0543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2319A2C7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Zasoby finansowe</w:t>
            </w:r>
          </w:p>
          <w:p w14:paraId="539B1FE8" w14:textId="29866684" w:rsidR="007E1C4E" w:rsidRPr="00B2688A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(wkład własny)</w:t>
            </w:r>
          </w:p>
        </w:tc>
        <w:tc>
          <w:tcPr>
            <w:tcW w:w="3279" w:type="pct"/>
            <w:shd w:val="clear" w:color="auto" w:fill="auto"/>
          </w:tcPr>
          <w:p w14:paraId="24178E9A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75.000,00 zł</w:t>
            </w:r>
          </w:p>
          <w:p w14:paraId="74D234B2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80.000,00 zł</w:t>
            </w:r>
          </w:p>
          <w:p w14:paraId="0DF0D00B" w14:textId="27142810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90.000,00 zł</w:t>
            </w:r>
          </w:p>
          <w:p w14:paraId="32141F19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100.000,00 zł</w:t>
            </w:r>
          </w:p>
          <w:p w14:paraId="53380492" w14:textId="77777777" w:rsidR="007E1C4E" w:rsidRPr="003F73C1" w:rsidRDefault="007E1C4E" w:rsidP="007E1C4E">
            <w:pPr>
              <w:spacing w:after="0" w:line="240" w:lineRule="auto"/>
              <w:rPr>
                <w:rFonts w:ascii="Garamond" w:hAnsi="Garamond"/>
                <w:sz w:val="18"/>
              </w:rPr>
            </w:pPr>
          </w:p>
          <w:p w14:paraId="0FFC1BF4" w14:textId="77777777" w:rsidR="003F73C1" w:rsidRDefault="003F73C1" w:rsidP="007E1C4E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3F73C1">
              <w:rPr>
                <w:rFonts w:ascii="Garamond" w:hAnsi="Garamond"/>
                <w:sz w:val="18"/>
              </w:rPr>
              <w:t>[</w:t>
            </w:r>
            <w:r w:rsidR="007E1C4E" w:rsidRPr="003F73C1">
              <w:rPr>
                <w:rFonts w:ascii="Garamond" w:hAnsi="Garamond"/>
                <w:sz w:val="18"/>
              </w:rPr>
              <w:t>należy podkreślić deklarowa</w:t>
            </w:r>
            <w:r w:rsidRPr="003F73C1">
              <w:rPr>
                <w:rFonts w:ascii="Garamond" w:hAnsi="Garamond"/>
                <w:sz w:val="18"/>
              </w:rPr>
              <w:t xml:space="preserve">ną wartość; </w:t>
            </w:r>
          </w:p>
          <w:p w14:paraId="0123D716" w14:textId="55C91CDB" w:rsidR="007E1C4E" w:rsidRPr="007E1C4E" w:rsidRDefault="003F73C1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F73C1">
              <w:rPr>
                <w:rFonts w:ascii="Garamond" w:hAnsi="Garamond"/>
                <w:sz w:val="18"/>
              </w:rPr>
              <w:t>brak podkreślenia = zaoferowanie 75.000,00 zł]</w:t>
            </w:r>
          </w:p>
        </w:tc>
      </w:tr>
      <w:tr w:rsidR="007E1C4E" w:rsidRPr="00B2688A" w14:paraId="5DD222CF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735AF346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Inne zasoby</w:t>
            </w:r>
          </w:p>
          <w:p w14:paraId="0333B5BA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  <w:p w14:paraId="49AE9A10" w14:textId="057D8F6C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279" w:type="pct"/>
            <w:shd w:val="clear" w:color="auto" w:fill="auto"/>
          </w:tcPr>
          <w:p w14:paraId="4A5945A8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467C5E00" w14:textId="48F9D088" w:rsidR="00055B9C" w:rsidRPr="00B2688A" w:rsidRDefault="00055B9C" w:rsidP="007E1C4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331F66" w14:textId="658B11D8" w:rsidR="00486731" w:rsidRDefault="00EF37AF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83309A">
        <w:rPr>
          <w:rFonts w:ascii="Garamond" w:hAnsi="Garamond"/>
        </w:rPr>
        <w:t>Kandydat na Partnera dysponuje</w:t>
      </w:r>
      <w:r w:rsidR="007E1C4E">
        <w:rPr>
          <w:rFonts w:ascii="Garamond" w:hAnsi="Garamond"/>
        </w:rPr>
        <w:t xml:space="preserve"> </w:t>
      </w:r>
      <w:r w:rsidR="0083309A">
        <w:rPr>
          <w:rFonts w:ascii="Garamond" w:hAnsi="Garamond"/>
        </w:rPr>
        <w:t>poniżej opisanymi</w:t>
      </w:r>
      <w:r w:rsidR="007E1C4E">
        <w:rPr>
          <w:rFonts w:ascii="Garamond" w:hAnsi="Garamond"/>
        </w:rPr>
        <w:t xml:space="preserve"> relacjami, które mogą być korzystne dla realizacji Projektu: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W w:w="4500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5437"/>
      </w:tblGrid>
      <w:tr w:rsidR="002A41D0" w:rsidRPr="00B2688A" w14:paraId="7C295E2C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43CCB659" w14:textId="5719B2F5" w:rsidR="00E91BC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 xml:space="preserve">Podmioty zaangażowane w ekosystem </w:t>
            </w:r>
            <w:proofErr w:type="spellStart"/>
            <w:r w:rsidRPr="00B2688A">
              <w:rPr>
                <w:rFonts w:ascii="Garamond" w:hAnsi="Garamond" w:cs="Arial"/>
                <w:sz w:val="20"/>
                <w:szCs w:val="20"/>
              </w:rPr>
              <w:t>startupowy</w:t>
            </w:r>
            <w:proofErr w:type="spellEnd"/>
            <w:r w:rsidRPr="00B2688A">
              <w:rPr>
                <w:rFonts w:ascii="Garamond" w:hAnsi="Garamond" w:cs="Arial"/>
                <w:sz w:val="20"/>
                <w:szCs w:val="20"/>
              </w:rPr>
              <w:t xml:space="preserve"> w krajach określonych jako kluczowe rynki poszukiwa</w:t>
            </w:r>
            <w:r w:rsidR="00707FB4" w:rsidRPr="00B2688A">
              <w:rPr>
                <w:rFonts w:ascii="Garamond" w:hAnsi="Garamond" w:cs="Arial"/>
                <w:sz w:val="20"/>
                <w:szCs w:val="20"/>
              </w:rPr>
              <w:t>ń</w:t>
            </w:r>
            <w:r w:rsidRPr="00B2688A">
              <w:rPr>
                <w:rFonts w:ascii="Garamond" w:hAnsi="Garamond" w:cs="Arial"/>
                <w:sz w:val="20"/>
                <w:szCs w:val="20"/>
              </w:rPr>
              <w:t xml:space="preserve">, z którymi </w:t>
            </w:r>
            <w:r w:rsidR="00707FB4" w:rsidRPr="00B2688A">
              <w:rPr>
                <w:rFonts w:ascii="Garamond" w:hAnsi="Garamond" w:cs="Arial"/>
                <w:sz w:val="20"/>
                <w:szCs w:val="20"/>
              </w:rPr>
              <w:t xml:space="preserve">Wnioskodawca </w:t>
            </w:r>
            <w:r w:rsidRPr="00B2688A">
              <w:rPr>
                <w:rFonts w:ascii="Garamond" w:hAnsi="Garamond" w:cs="Arial"/>
                <w:sz w:val="20"/>
                <w:szCs w:val="20"/>
              </w:rPr>
              <w:t>nawiązał współpracę</w:t>
            </w:r>
          </w:p>
        </w:tc>
        <w:tc>
          <w:tcPr>
            <w:tcW w:w="3279" w:type="pct"/>
            <w:shd w:val="clear" w:color="auto" w:fill="FFFFFF"/>
          </w:tcPr>
          <w:p w14:paraId="1F7C3C7E" w14:textId="77777777" w:rsidR="00E91BC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  <w:tr w:rsidR="002A41D0" w:rsidRPr="00B2688A" w14:paraId="37802969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5A0ECB39" w14:textId="1C7917B2" w:rsidR="00C075D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 xml:space="preserve">Podmioty funkcjonujące w polskim ekosystemie </w:t>
            </w:r>
            <w:proofErr w:type="spellStart"/>
            <w:r w:rsidRPr="00B2688A">
              <w:rPr>
                <w:rFonts w:ascii="Garamond" w:hAnsi="Garamond" w:cs="Arial"/>
                <w:sz w:val="20"/>
                <w:szCs w:val="20"/>
              </w:rPr>
              <w:t>startupowym</w:t>
            </w:r>
            <w:proofErr w:type="spellEnd"/>
            <w:r w:rsidRPr="00B2688A">
              <w:rPr>
                <w:rFonts w:ascii="Garamond" w:hAnsi="Garamond" w:cs="Arial"/>
                <w:sz w:val="20"/>
                <w:szCs w:val="20"/>
              </w:rPr>
              <w:t>, z którymi wnioskodawca nawiązał współpracę</w:t>
            </w:r>
          </w:p>
        </w:tc>
        <w:tc>
          <w:tcPr>
            <w:tcW w:w="3279" w:type="pct"/>
            <w:shd w:val="clear" w:color="auto" w:fill="FFFFFF"/>
          </w:tcPr>
          <w:p w14:paraId="049732AF" w14:textId="77777777" w:rsidR="00C075D1" w:rsidRPr="00B2688A" w:rsidRDefault="00C075D1" w:rsidP="007113C4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</w:tbl>
    <w:p w14:paraId="713B78CA" w14:textId="77777777" w:rsidR="00C075D1" w:rsidRPr="00B2688A" w:rsidRDefault="00C075D1">
      <w:pPr>
        <w:rPr>
          <w:rFonts w:ascii="Garamond" w:hAnsi="Garamond" w:cs="Arial"/>
          <w:color w:val="FF0000"/>
          <w:sz w:val="20"/>
          <w:szCs w:val="20"/>
        </w:rPr>
      </w:pP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C6901D2" w14:textId="7777777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4531E82E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>Ogłoszeniem i Regulaminem N</w:t>
      </w:r>
      <w:r w:rsidRPr="0085470A">
        <w:rPr>
          <w:rFonts w:ascii="Garamond" w:hAnsi="Garamond" w:cs="Arial"/>
          <w:color w:val="000000"/>
          <w:szCs w:val="20"/>
        </w:rPr>
        <w:t xml:space="preserve">aboru i akceptuję jego zasady. </w:t>
      </w:r>
    </w:p>
    <w:p w14:paraId="4BAB2727" w14:textId="77777777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iż w przypadku powierzenia grantu na realizację projektu nie naruszę zasady zakazu podwójnego finansowania określonej w Wytycznych </w:t>
      </w:r>
      <w:r w:rsidRPr="004D1A5D">
        <w:rPr>
          <w:rFonts w:ascii="Garamond" w:hAnsi="Garamond" w:cs="Arial"/>
          <w:bCs/>
          <w:color w:val="000000"/>
          <w:szCs w:val="20"/>
        </w:rPr>
        <w:t>w zakresie kwalifikowalności wydatków w</w:t>
      </w:r>
      <w:r w:rsidR="002A41D0" w:rsidRPr="004D1A5D">
        <w:rPr>
          <w:rFonts w:ascii="Garamond" w:hAnsi="Garamond" w:cs="Arial"/>
          <w:bCs/>
          <w:color w:val="000000"/>
          <w:szCs w:val="20"/>
        </w:rPr>
        <w:t> </w:t>
      </w:r>
      <w:r w:rsidRPr="004D1A5D">
        <w:rPr>
          <w:rFonts w:ascii="Garamond" w:hAnsi="Garamond" w:cs="Arial"/>
          <w:bCs/>
          <w:color w:val="000000"/>
          <w:szCs w:val="20"/>
        </w:rPr>
        <w:t>ramach Europejskiego Funduszu Rozwoju Regionalnego, Europejskiego Funduszu Społecznego oraz Funduszu Spójności na lata 2014-2020</w:t>
      </w:r>
      <w:r w:rsidRPr="004D1A5D">
        <w:rPr>
          <w:rFonts w:ascii="Garamond" w:hAnsi="Garamond" w:cs="Arial"/>
          <w:color w:val="000000"/>
          <w:szCs w:val="20"/>
        </w:rPr>
        <w:t>.</w:t>
      </w:r>
    </w:p>
    <w:p w14:paraId="01A5F417" w14:textId="09B6DBF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bCs/>
          <w:color w:val="000000"/>
          <w:szCs w:val="20"/>
        </w:rPr>
        <w:t>Kandydat na Partnera posiada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wystarczające środki finansowe gwarantujące</w:t>
      </w:r>
      <w:r w:rsidR="00A10177">
        <w:rPr>
          <w:rFonts w:ascii="Garamond" w:hAnsi="Garamond" w:cs="Arial"/>
          <w:bCs/>
          <w:color w:val="000000"/>
          <w:szCs w:val="20"/>
        </w:rPr>
        <w:t xml:space="preserve"> płynną i </w:t>
      </w:r>
      <w:r w:rsidR="004D1A5D">
        <w:rPr>
          <w:rFonts w:ascii="Garamond" w:hAnsi="Garamond" w:cs="Arial"/>
          <w:bCs/>
          <w:color w:val="000000"/>
          <w:szCs w:val="20"/>
        </w:rPr>
        <w:t>terminową realizację mojego udziału w P</w:t>
      </w:r>
      <w:r w:rsidRPr="004D1A5D">
        <w:rPr>
          <w:rFonts w:ascii="Garamond" w:hAnsi="Garamond" w:cs="Arial"/>
          <w:bCs/>
          <w:color w:val="000000"/>
          <w:szCs w:val="20"/>
        </w:rPr>
        <w:t>roje</w:t>
      </w:r>
      <w:r w:rsidR="004D1A5D">
        <w:rPr>
          <w:rFonts w:ascii="Garamond" w:hAnsi="Garamond" w:cs="Arial"/>
          <w:bCs/>
          <w:color w:val="000000"/>
          <w:szCs w:val="20"/>
        </w:rPr>
        <w:t>kcie.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</w:p>
    <w:p w14:paraId="53CEF48E" w14:textId="77777777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33D7DA4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1C14D6F1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lastRenderedPageBreak/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powierzenie grantu,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6570C5AF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przyjmuję do wiadomości, że administratorem danych osobowych zebranych poprzez formularz jest</w:t>
      </w:r>
      <w:r w:rsidR="005D081B">
        <w:rPr>
          <w:rFonts w:ascii="Garamond" w:hAnsi="Garamond" w:cs="Arial"/>
          <w:color w:val="000000"/>
          <w:szCs w:val="20"/>
        </w:rPr>
        <w:t xml:space="preserve"> LPNT oraz</w:t>
      </w:r>
      <w:r w:rsidRPr="005D081B">
        <w:rPr>
          <w:rFonts w:ascii="Garamond" w:hAnsi="Garamond" w:cs="Arial"/>
          <w:color w:val="000000"/>
          <w:szCs w:val="20"/>
        </w:rPr>
        <w:t xml:space="preserve"> Minister Inwestycji i Rozwoju pełniący funkcję Instytucji Zarządzającej dla Programu Operacyjnego Inteligentny Rozwój 2014-2020, mający siedzibę przy Wspólna 2/4, 00-926 Warszawa. Poniższe dane osobowe zbierane są w celu realizacji Programu Operacyjnego Inteligentny Rozwój 2014-2020, w szczególności w celu realizacji poddziałania 3.2.1, zgodnie z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ustawą z dnia 29 sierpnia 1997 r. o ochronie danych osobowych (Dz. U. z 2016 poz. 922). Osobie, której dane dotyczą, przysługuje prawo dostępu do treści jej danych oraz możliwość ich poprawiania. Podanie danych jest dobrowolne, niemniej jednak konieczne do realizacji ww. celu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450A7073" w14:textId="77777777" w:rsidR="005D081B" w:rsidRDefault="005D081B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5A21DF92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608AC5BE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CF1E45">
      <w:pPr>
        <w:spacing w:after="120"/>
        <w:ind w:left="36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147B52BD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p w14:paraId="435FAE30" w14:textId="77777777" w:rsidR="00DF3EDF" w:rsidRPr="00B2688A" w:rsidRDefault="00DF3EDF" w:rsidP="00DF3EDF">
      <w:pPr>
        <w:spacing w:after="120"/>
        <w:jc w:val="both"/>
        <w:rPr>
          <w:rFonts w:ascii="Garamond" w:hAnsi="Garamond" w:cs="Arial"/>
          <w:szCs w:val="20"/>
        </w:rPr>
      </w:pPr>
    </w:p>
    <w:sectPr w:rsidR="00DF3EDF" w:rsidRPr="00B2688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FBF9" w14:textId="77777777" w:rsidR="00584D50" w:rsidRDefault="00584D50" w:rsidP="00C70A9A">
      <w:pPr>
        <w:spacing w:after="0" w:line="240" w:lineRule="auto"/>
      </w:pPr>
      <w:r>
        <w:separator/>
      </w:r>
    </w:p>
  </w:endnote>
  <w:endnote w:type="continuationSeparator" w:id="0">
    <w:p w14:paraId="056D865A" w14:textId="77777777" w:rsidR="00584D50" w:rsidRDefault="00584D50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7BCE42C3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B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B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1036" w14:textId="77777777" w:rsidR="00584D50" w:rsidRDefault="00584D50" w:rsidP="00C70A9A">
      <w:pPr>
        <w:spacing w:after="0" w:line="240" w:lineRule="auto"/>
      </w:pPr>
      <w:r>
        <w:separator/>
      </w:r>
    </w:p>
  </w:footnote>
  <w:footnote w:type="continuationSeparator" w:id="0">
    <w:p w14:paraId="6DF17F65" w14:textId="77777777" w:rsidR="00584D50" w:rsidRDefault="00584D50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4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3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1"/>
  </w:num>
  <w:num w:numId="12">
    <w:abstractNumId w:val="3"/>
  </w:num>
  <w:num w:numId="13">
    <w:abstractNumId w:val="3"/>
  </w:num>
  <w:num w:numId="14">
    <w:abstractNumId w:val="2"/>
  </w:num>
  <w:num w:numId="15">
    <w:abstractNumId w:val="29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28"/>
  </w:num>
  <w:num w:numId="23">
    <w:abstractNumId w:val="13"/>
  </w:num>
  <w:num w:numId="24">
    <w:abstractNumId w:val="26"/>
  </w:num>
  <w:num w:numId="25">
    <w:abstractNumId w:val="30"/>
  </w:num>
  <w:num w:numId="26">
    <w:abstractNumId w:val="9"/>
  </w:num>
  <w:num w:numId="27">
    <w:abstractNumId w:val="10"/>
  </w:num>
  <w:num w:numId="28">
    <w:abstractNumId w:val="35"/>
  </w:num>
  <w:num w:numId="29">
    <w:abstractNumId w:val="21"/>
  </w:num>
  <w:num w:numId="30">
    <w:abstractNumId w:val="15"/>
  </w:num>
  <w:num w:numId="31">
    <w:abstractNumId w:val="22"/>
  </w:num>
  <w:num w:numId="32">
    <w:abstractNumId w:val="25"/>
  </w:num>
  <w:num w:numId="33">
    <w:abstractNumId w:val="17"/>
  </w:num>
  <w:num w:numId="34">
    <w:abstractNumId w:val="23"/>
  </w:num>
  <w:num w:numId="35">
    <w:abstractNumId w:val="12"/>
  </w:num>
  <w:num w:numId="36">
    <w:abstractNumId w:val="33"/>
  </w:num>
  <w:num w:numId="37">
    <w:abstractNumId w:val="20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59FC"/>
    <w:rsid w:val="003F73C1"/>
    <w:rsid w:val="00407122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778"/>
    <w:rsid w:val="0058420A"/>
    <w:rsid w:val="00584D50"/>
    <w:rsid w:val="0059051A"/>
    <w:rsid w:val="00591C09"/>
    <w:rsid w:val="0059502A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95B7D"/>
    <w:rsid w:val="00CA4229"/>
    <w:rsid w:val="00CA4A18"/>
    <w:rsid w:val="00CB4B56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1CBE697A-EF25-4AEB-85CF-65E7DE4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5969-3333-46E3-AECC-DF8FDD9B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Marta Wielgus</cp:lastModifiedBy>
  <cp:revision>2</cp:revision>
  <cp:lastPrinted>2018-03-02T16:48:00Z</cp:lastPrinted>
  <dcterms:created xsi:type="dcterms:W3CDTF">2018-03-02T18:21:00Z</dcterms:created>
  <dcterms:modified xsi:type="dcterms:W3CDTF">2018-03-02T18:21:00Z</dcterms:modified>
</cp:coreProperties>
</file>