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40A5" w14:textId="7F278C01" w:rsidR="008139CB" w:rsidRPr="00E33D6C" w:rsidRDefault="00E33D6C" w:rsidP="00E33D6C">
      <w:pPr>
        <w:jc w:val="center"/>
        <w:rPr>
          <w:b/>
          <w:bCs/>
        </w:rPr>
      </w:pPr>
      <w:r w:rsidRPr="00E33D6C">
        <w:rPr>
          <w:b/>
          <w:bCs/>
        </w:rPr>
        <w:t>Najczęściej zadawane pytania dotyczące projektu</w:t>
      </w:r>
    </w:p>
    <w:p w14:paraId="2B32F023" w14:textId="3FE34C81" w:rsidR="00E33D6C" w:rsidRDefault="00E33D6C" w:rsidP="00E33D6C">
      <w:pPr>
        <w:jc w:val="center"/>
        <w:rPr>
          <w:b/>
          <w:bCs/>
        </w:rPr>
      </w:pPr>
      <w:r>
        <w:rPr>
          <w:b/>
          <w:bCs/>
        </w:rPr>
        <w:t>„</w:t>
      </w:r>
      <w:r w:rsidRPr="00E33D6C">
        <w:rPr>
          <w:b/>
          <w:bCs/>
        </w:rPr>
        <w:t xml:space="preserve">Lubelski Park </w:t>
      </w:r>
      <w:r w:rsidR="00A050E5">
        <w:rPr>
          <w:b/>
          <w:bCs/>
        </w:rPr>
        <w:t xml:space="preserve">Nowych </w:t>
      </w:r>
      <w:r w:rsidRPr="00E33D6C">
        <w:rPr>
          <w:b/>
          <w:bCs/>
        </w:rPr>
        <w:t>Przedsiębiorc</w:t>
      </w:r>
      <w:r w:rsidR="00712E16">
        <w:rPr>
          <w:b/>
          <w:bCs/>
        </w:rPr>
        <w:t>ów</w:t>
      </w:r>
      <w:r>
        <w:rPr>
          <w:b/>
          <w:bCs/>
        </w:rPr>
        <w:t>”</w:t>
      </w:r>
    </w:p>
    <w:p w14:paraId="56495359" w14:textId="6E8B75D8" w:rsidR="00E33D6C" w:rsidRDefault="00E33D6C" w:rsidP="00E33D6C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Kiedy rozpoczyna się rekrutacja?</w:t>
      </w:r>
    </w:p>
    <w:p w14:paraId="7734CD16" w14:textId="05F6E902" w:rsidR="00E33D6C" w:rsidRDefault="00E33D6C" w:rsidP="00E33D6C">
      <w:pPr>
        <w:jc w:val="both"/>
      </w:pPr>
      <w:r>
        <w:t xml:space="preserve">Dokładne terminy rekrutacji do projektu podane zostaną na stronie internetowej </w:t>
      </w:r>
      <w:hyperlink r:id="rId10" w:history="1">
        <w:r w:rsidRPr="008C2D0C">
          <w:rPr>
            <w:rStyle w:val="Hipercze"/>
          </w:rPr>
          <w:t>www.lpnt.pl</w:t>
        </w:r>
      </w:hyperlink>
      <w:r>
        <w:t>. Zgodnie z wymaganiami dokumentacji konkursowej, informacja o rozpoczęciu rekrutacji opublikowana zostanie na stronie internetowej na co najmniej 10 dni roboczych przed uruchomieniem procesu rekrutacji.</w:t>
      </w:r>
    </w:p>
    <w:p w14:paraId="6C55A460" w14:textId="321C7B8A" w:rsidR="00E33D6C" w:rsidRPr="00E33D6C" w:rsidRDefault="00E33D6C" w:rsidP="00E33D6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E33D6C">
        <w:rPr>
          <w:b/>
          <w:bCs/>
        </w:rPr>
        <w:t>Kto może wziąć udział w projekcie?</w:t>
      </w:r>
    </w:p>
    <w:p w14:paraId="09BC3B06" w14:textId="7DCE5314" w:rsidR="00E33D6C" w:rsidRDefault="00E33D6C" w:rsidP="00E33D6C">
      <w:pPr>
        <w:jc w:val="both"/>
      </w:pPr>
      <w:r>
        <w:t xml:space="preserve">Projekt skierowany jest do osób fizycznych powyżej 30 roku życia zamieszkujących na terenach województwa lubelskiego, które pozostają </w:t>
      </w:r>
      <w:r w:rsidR="005F7FE2">
        <w:t xml:space="preserve">bez pracy i zamierzają rozpocząć prowadzenie działalności gospodarczej. W praktyce, w projekcie mogą wziąć udział przede wszystkim osoby bezrobotne (zarejestrowane i nie zarejestrowane w urzędzie pracy) i bierne zawodowo, a także osoby pracujące (wyłącznie tzw. „ubogie pracujące” lub osoby zatrudnione na umowach krótkoterminowych lub pracujący w ramach umów cywilno-prawnych, których miesięczne zarobki nie przekraczają wysokości </w:t>
      </w:r>
      <w:r w:rsidR="00837061">
        <w:t xml:space="preserve">120% </w:t>
      </w:r>
      <w:r w:rsidR="005F7FE2">
        <w:t xml:space="preserve">minimalnego wynagrodzenia w miesiącach poprzedzających dzień przystąpienia do projektu), imigranci, reemigranci, osoby odchodzące z rolnictwa i ich rodziny. Kandydat, aby mógł zostać zakwalifikowany </w:t>
      </w:r>
      <w:r w:rsidR="005B658E">
        <w:t>do projektu, nie może prowadzić działalności gospodarczej w okresie 12 miesięcy poprzedzających dzień przystąpienia do projektu.</w:t>
      </w:r>
    </w:p>
    <w:p w14:paraId="75A6A531" w14:textId="73BFF2BA" w:rsidR="005B658E" w:rsidRPr="005B658E" w:rsidRDefault="005B658E" w:rsidP="005B658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B658E">
        <w:rPr>
          <w:b/>
          <w:bCs/>
        </w:rPr>
        <w:t>Jak długo będzie trwała rekrutacja?</w:t>
      </w:r>
    </w:p>
    <w:p w14:paraId="25CFCFD8" w14:textId="01ECB2D3" w:rsidR="005B658E" w:rsidRDefault="005B658E" w:rsidP="005B658E">
      <w:pPr>
        <w:jc w:val="both"/>
      </w:pPr>
      <w:r>
        <w:t xml:space="preserve">Rekrutacja będzie trwała do momentu zrekrutowania grupy docelowej zgodnie ze wskaźnikami dla projektu. </w:t>
      </w:r>
    </w:p>
    <w:p w14:paraId="70950BA3" w14:textId="302998BA" w:rsidR="005B658E" w:rsidRDefault="005B658E" w:rsidP="005B658E">
      <w:pPr>
        <w:jc w:val="both"/>
      </w:pPr>
      <w:r>
        <w:t>Lubelski Park Naukowo-Technologiczny S.A. zastrzega sobie możliwość zawieszenia naboru kandydatów, w przypadku, gdy liczba złożonych Formularzy rekrutacyjnych przekroczy 1</w:t>
      </w:r>
      <w:r w:rsidR="002609F8">
        <w:t>8</w:t>
      </w:r>
      <w:r>
        <w:t xml:space="preserve">0 </w:t>
      </w:r>
      <w:r w:rsidR="00837061">
        <w:br/>
      </w:r>
      <w:r>
        <w:t>w projekcie. W przypadku nie osiągnięcia wskaźników właściwych dla projektu</w:t>
      </w:r>
      <w:r w:rsidR="00707CDF">
        <w:t>, nabór formularzy rekrutacyjnych będzie wznowiony. O zawieszeniu naboru decyzję podejmować będzie koordynator projektu.</w:t>
      </w:r>
    </w:p>
    <w:p w14:paraId="3C6C0FAC" w14:textId="373E8961" w:rsidR="00707CDF" w:rsidRPr="00707CDF" w:rsidRDefault="00707CDF" w:rsidP="00707CD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07CDF">
        <w:rPr>
          <w:b/>
          <w:bCs/>
        </w:rPr>
        <w:t>Czy na etapie rekrutacji będzie można otrzymać dodatkowe punkty?</w:t>
      </w:r>
    </w:p>
    <w:p w14:paraId="752919D7" w14:textId="549C1877" w:rsidR="00707CDF" w:rsidRDefault="00D054B9" w:rsidP="00707CDF">
      <w:pPr>
        <w:jc w:val="both"/>
      </w:pPr>
      <w:r>
        <w:t xml:space="preserve">Dodatkowe punkty </w:t>
      </w:r>
      <w:r w:rsidR="00011394">
        <w:t xml:space="preserve">na etapie rekrutacji związane ze statutem na rynku pracy </w:t>
      </w:r>
      <w:r w:rsidR="00767D7D">
        <w:t xml:space="preserve">otrzymają osoby: </w:t>
      </w:r>
    </w:p>
    <w:p w14:paraId="09605E24" w14:textId="77777777" w:rsidR="008D5980" w:rsidRPr="00481C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● kobiety +1pkt. </w:t>
      </w:r>
    </w:p>
    <w:p w14:paraId="51085110" w14:textId="77777777" w:rsidR="008D5980" w:rsidRPr="00481C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>● os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oby 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z niepeł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nosprawnościami 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>+1pkt.</w:t>
      </w:r>
    </w:p>
    <w:p w14:paraId="471AADB1" w14:textId="77777777" w:rsidR="008D5980" w:rsidRPr="00481C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>● os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oby 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dł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ugotrwale 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>bezrobotne +1pkt.</w:t>
      </w:r>
    </w:p>
    <w:p w14:paraId="65863684" w14:textId="77777777" w:rsidR="008D5980" w:rsidRPr="00481C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>● os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oby 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50+, +1pkt.</w:t>
      </w:r>
    </w:p>
    <w:p w14:paraId="68E65046" w14:textId="77777777" w:rsidR="008D5980" w:rsidRPr="00481C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>● os</w:t>
      </w:r>
      <w:r>
        <w:rPr>
          <w:rFonts w:asciiTheme="minorHAnsi" w:hAnsiTheme="minorHAnsi" w:cstheme="minorHAnsi"/>
          <w:color w:val="auto"/>
          <w:sz w:val="22"/>
          <w:szCs w:val="22"/>
        </w:rPr>
        <w:t>oby o niskich kwalifikacjach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+1pkt.</w:t>
      </w:r>
    </w:p>
    <w:p w14:paraId="66A283F7" w14:textId="6F7AFAA1" w:rsidR="008D5980" w:rsidRPr="00481C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>● os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oby deklarujące utworzenie dodatkowego 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>miejsc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pracy +</w:t>
      </w:r>
      <w:r w:rsidR="002609F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>pkt.</w:t>
      </w:r>
    </w:p>
    <w:p w14:paraId="03AD8236" w14:textId="4F25E8D8" w:rsidR="008D5980" w:rsidRDefault="008D5980" w:rsidP="008D5980">
      <w:pPr>
        <w:pStyle w:val="Default"/>
        <w:spacing w:before="60" w:after="60" w:line="276" w:lineRule="auto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  <w:r w:rsidRPr="00481C80">
        <w:rPr>
          <w:rFonts w:asciiTheme="minorHAnsi" w:hAnsiTheme="minorHAnsi" w:cstheme="minorHAnsi"/>
          <w:color w:val="auto"/>
          <w:sz w:val="22"/>
          <w:szCs w:val="22"/>
        </w:rPr>
        <w:t>● os</w:t>
      </w:r>
      <w:r>
        <w:rPr>
          <w:rFonts w:asciiTheme="minorHAnsi" w:hAnsiTheme="minorHAnsi" w:cstheme="minorHAnsi"/>
          <w:color w:val="auto"/>
          <w:sz w:val="22"/>
          <w:szCs w:val="22"/>
        </w:rPr>
        <w:t>oby,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które utraciły pracę w wyn</w:t>
      </w:r>
      <w:r>
        <w:rPr>
          <w:rFonts w:asciiTheme="minorHAnsi" w:hAnsiTheme="minorHAnsi" w:cstheme="minorHAnsi"/>
          <w:color w:val="auto"/>
          <w:sz w:val="22"/>
          <w:szCs w:val="22"/>
        </w:rPr>
        <w:t>iku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 xml:space="preserve"> Covid-19 +</w:t>
      </w:r>
      <w:r w:rsidR="002609F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81C80">
        <w:rPr>
          <w:rFonts w:asciiTheme="minorHAnsi" w:hAnsiTheme="minorHAnsi" w:cstheme="minorHAnsi"/>
          <w:color w:val="auto"/>
          <w:sz w:val="22"/>
          <w:szCs w:val="22"/>
        </w:rPr>
        <w:t>pkt.</w:t>
      </w:r>
    </w:p>
    <w:p w14:paraId="0CC6F452" w14:textId="6F4A3219" w:rsidR="000A3C80" w:rsidRDefault="00393680" w:rsidP="00393680">
      <w:pPr>
        <w:pStyle w:val="Default"/>
        <w:spacing w:before="60" w:after="6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Szczegóły dotyczące punktów i warunków ich przyznawania</w:t>
      </w:r>
      <w:r w:rsidR="000A3C80">
        <w:rPr>
          <w:rFonts w:asciiTheme="minorHAnsi" w:hAnsiTheme="minorHAnsi"/>
          <w:color w:val="auto"/>
          <w:sz w:val="22"/>
          <w:szCs w:val="22"/>
        </w:rPr>
        <w:t xml:space="preserve"> znajdują się w Regulaminie rekrutacji </w:t>
      </w:r>
      <w:r w:rsidR="00C33C09">
        <w:rPr>
          <w:rFonts w:asciiTheme="minorHAnsi" w:hAnsiTheme="minorHAnsi"/>
          <w:color w:val="auto"/>
          <w:sz w:val="22"/>
          <w:szCs w:val="22"/>
        </w:rPr>
        <w:t>.</w:t>
      </w:r>
    </w:p>
    <w:p w14:paraId="7B7A2B93" w14:textId="5445C4B7" w:rsidR="00C33C09" w:rsidRPr="00C33C09" w:rsidRDefault="00C33C09" w:rsidP="00C33C09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C33C09">
        <w:rPr>
          <w:rFonts w:asciiTheme="minorHAnsi" w:hAnsiTheme="minorHAnsi"/>
          <w:b/>
          <w:bCs/>
          <w:color w:val="auto"/>
          <w:sz w:val="22"/>
          <w:szCs w:val="22"/>
        </w:rPr>
        <w:t>Jaka jest kwota bezzwrotnej dotacji oraz wsparcia pomostowego?</w:t>
      </w:r>
    </w:p>
    <w:p w14:paraId="13987D9F" w14:textId="4CA33E8F" w:rsidR="00C33C09" w:rsidRDefault="00453F1A" w:rsidP="00C33C09">
      <w:pPr>
        <w:pStyle w:val="Default"/>
        <w:spacing w:before="60" w:after="6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Bezzwrotna dotacja wypłacana jest jednorazowo. </w:t>
      </w:r>
      <w:r w:rsidR="007A7DBC">
        <w:rPr>
          <w:rFonts w:asciiTheme="minorHAnsi" w:hAnsiTheme="minorHAnsi"/>
          <w:color w:val="auto"/>
          <w:sz w:val="22"/>
          <w:szCs w:val="22"/>
        </w:rPr>
        <w:t xml:space="preserve">Zgodnie z limitem przyjętym </w:t>
      </w:r>
      <w:r w:rsidR="00FC1CCB">
        <w:rPr>
          <w:rFonts w:asciiTheme="minorHAnsi" w:hAnsiTheme="minorHAnsi"/>
          <w:color w:val="auto"/>
          <w:sz w:val="22"/>
          <w:szCs w:val="22"/>
        </w:rPr>
        <w:t xml:space="preserve">w budżecie wniosku, kwota wyniesie </w:t>
      </w:r>
      <w:r w:rsidR="00FC1CCB" w:rsidRPr="00FC1CCB">
        <w:rPr>
          <w:rFonts w:asciiTheme="minorHAnsi" w:hAnsiTheme="minorHAnsi"/>
          <w:b/>
          <w:bCs/>
          <w:color w:val="auto"/>
          <w:sz w:val="22"/>
          <w:szCs w:val="22"/>
        </w:rPr>
        <w:t>23 050,00 zł</w:t>
      </w:r>
      <w:r w:rsidR="00FC1CCB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2DA3CA58" w14:textId="7661D1B5" w:rsidR="00FC1CCB" w:rsidRDefault="00B44280" w:rsidP="00C33C09">
      <w:pPr>
        <w:pStyle w:val="Default"/>
        <w:spacing w:before="60" w:after="6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Wsparcie pomostowe wypłacane </w:t>
      </w:r>
      <w:r w:rsidR="00FD510F">
        <w:rPr>
          <w:rFonts w:asciiTheme="minorHAnsi" w:hAnsiTheme="minorHAnsi"/>
          <w:color w:val="auto"/>
          <w:sz w:val="22"/>
          <w:szCs w:val="22"/>
        </w:rPr>
        <w:t>jest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C5550">
        <w:rPr>
          <w:rFonts w:asciiTheme="minorHAnsi" w:hAnsiTheme="minorHAnsi"/>
          <w:color w:val="auto"/>
          <w:sz w:val="22"/>
          <w:szCs w:val="22"/>
        </w:rPr>
        <w:t xml:space="preserve">w miesięcznych transzach </w:t>
      </w:r>
      <w:r w:rsidR="00FD510F">
        <w:rPr>
          <w:rFonts w:asciiTheme="minorHAnsi" w:hAnsiTheme="minorHAnsi"/>
          <w:color w:val="auto"/>
          <w:sz w:val="22"/>
          <w:szCs w:val="22"/>
        </w:rPr>
        <w:t>max.</w:t>
      </w:r>
      <w:r w:rsidR="00F2374D"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FD510F">
        <w:rPr>
          <w:rFonts w:asciiTheme="minorHAnsi" w:hAnsiTheme="minorHAnsi"/>
          <w:color w:val="auto"/>
          <w:sz w:val="22"/>
          <w:szCs w:val="22"/>
        </w:rPr>
        <w:t>rzez 12 miesięcy</w:t>
      </w:r>
      <w:r w:rsidR="00BF248F">
        <w:rPr>
          <w:rFonts w:asciiTheme="minorHAnsi" w:hAnsiTheme="minorHAnsi"/>
          <w:color w:val="auto"/>
          <w:sz w:val="22"/>
          <w:szCs w:val="22"/>
        </w:rPr>
        <w:t xml:space="preserve"> prowadzenia działalności gospodarczej</w:t>
      </w:r>
      <w:r>
        <w:rPr>
          <w:rFonts w:asciiTheme="minorHAnsi" w:hAnsiTheme="minorHAnsi"/>
          <w:color w:val="auto"/>
          <w:sz w:val="22"/>
          <w:szCs w:val="22"/>
        </w:rPr>
        <w:t xml:space="preserve">, w kwocie </w:t>
      </w:r>
      <w:r w:rsidRPr="0056192C">
        <w:rPr>
          <w:rFonts w:asciiTheme="minorHAnsi" w:hAnsiTheme="minorHAnsi"/>
          <w:b/>
          <w:bCs/>
          <w:color w:val="auto"/>
          <w:sz w:val="22"/>
          <w:szCs w:val="22"/>
        </w:rPr>
        <w:t xml:space="preserve">nie </w:t>
      </w:r>
      <w:r w:rsidR="00FE195A" w:rsidRPr="0056192C">
        <w:rPr>
          <w:rFonts w:asciiTheme="minorHAnsi" w:hAnsiTheme="minorHAnsi"/>
          <w:b/>
          <w:bCs/>
          <w:color w:val="auto"/>
          <w:sz w:val="22"/>
          <w:szCs w:val="22"/>
        </w:rPr>
        <w:t>większej niż 2 800,00 zł</w:t>
      </w:r>
      <w:r w:rsidR="00FE195A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A6587C">
        <w:rPr>
          <w:rFonts w:asciiTheme="minorHAnsi" w:hAnsiTheme="minorHAnsi"/>
          <w:color w:val="auto"/>
          <w:sz w:val="22"/>
          <w:szCs w:val="22"/>
        </w:rPr>
        <w:t xml:space="preserve">Wypłata pierwszej raty nastąpi po </w:t>
      </w:r>
      <w:r w:rsidR="00AC5101">
        <w:rPr>
          <w:rFonts w:asciiTheme="minorHAnsi" w:hAnsiTheme="minorHAnsi"/>
          <w:color w:val="auto"/>
          <w:sz w:val="22"/>
          <w:szCs w:val="22"/>
        </w:rPr>
        <w:t xml:space="preserve">zarejestrowaniu działalności gospodarczej i podpisaniu umowy przez Uczestnika projektu z </w:t>
      </w:r>
      <w:r w:rsidR="00F25159">
        <w:rPr>
          <w:rFonts w:asciiTheme="minorHAnsi" w:hAnsiTheme="minorHAnsi"/>
          <w:color w:val="auto"/>
          <w:sz w:val="22"/>
          <w:szCs w:val="22"/>
        </w:rPr>
        <w:t xml:space="preserve">Wnioskodawcą, natomiast każda kolejna po rozliczeniu </w:t>
      </w:r>
      <w:r w:rsidR="006A738E">
        <w:rPr>
          <w:rFonts w:asciiTheme="minorHAnsi" w:hAnsiTheme="minorHAnsi"/>
          <w:color w:val="auto"/>
          <w:sz w:val="22"/>
          <w:szCs w:val="22"/>
        </w:rPr>
        <w:t>i udokumentowaniu przez Uczestnika projektu opłacenia składek ZUS</w:t>
      </w:r>
      <w:r w:rsidR="00247E8B">
        <w:rPr>
          <w:rFonts w:asciiTheme="minorHAnsi" w:hAnsiTheme="minorHAnsi"/>
          <w:color w:val="auto"/>
          <w:sz w:val="22"/>
          <w:szCs w:val="22"/>
        </w:rPr>
        <w:t>.</w:t>
      </w:r>
    </w:p>
    <w:p w14:paraId="21B6FFB2" w14:textId="18E84DF4" w:rsidR="00671327" w:rsidRPr="00E06DAC" w:rsidRDefault="00BA0B2B" w:rsidP="00BA0B2B">
      <w:pPr>
        <w:pStyle w:val="Default"/>
        <w:numPr>
          <w:ilvl w:val="0"/>
          <w:numId w:val="1"/>
        </w:numPr>
        <w:spacing w:before="60" w:after="6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06DAC">
        <w:rPr>
          <w:rFonts w:asciiTheme="minorHAnsi" w:hAnsiTheme="minorHAnsi"/>
          <w:b/>
          <w:bCs/>
          <w:color w:val="auto"/>
          <w:sz w:val="22"/>
          <w:szCs w:val="22"/>
        </w:rPr>
        <w:t>Jak wygląda ścieżka udziału w projekcie?</w:t>
      </w:r>
    </w:p>
    <w:p w14:paraId="0C57D2F6" w14:textId="77777777" w:rsidR="000B4C78" w:rsidRPr="003C05B9" w:rsidRDefault="000B4C78" w:rsidP="000B4C78">
      <w:pPr>
        <w:spacing w:before="120" w:after="120" w:line="276" w:lineRule="auto"/>
        <w:jc w:val="both"/>
        <w:rPr>
          <w:rFonts w:cstheme="minorHAnsi"/>
          <w:bCs/>
        </w:rPr>
      </w:pPr>
      <w:r w:rsidRPr="003C05B9">
        <w:rPr>
          <w:rFonts w:cstheme="minorHAnsi"/>
          <w:b/>
          <w:u w:val="single"/>
        </w:rPr>
        <w:t>Rekrutacja w ramach Projektu</w:t>
      </w:r>
      <w:r w:rsidRPr="003C05B9">
        <w:rPr>
          <w:rFonts w:cstheme="minorHAnsi"/>
          <w:bCs/>
        </w:rPr>
        <w:t xml:space="preserve"> będzie prowadzona w 3 etapach:</w:t>
      </w:r>
    </w:p>
    <w:p w14:paraId="25B8BB92" w14:textId="4FA0578C" w:rsidR="00DA717D" w:rsidRDefault="000B4C78" w:rsidP="00DA717D">
      <w:pPr>
        <w:spacing w:before="60" w:after="60" w:line="276" w:lineRule="auto"/>
        <w:jc w:val="both"/>
        <w:rPr>
          <w:rFonts w:cstheme="minorHAnsi"/>
          <w:bCs/>
        </w:rPr>
      </w:pPr>
      <w:r w:rsidRPr="00724D2B">
        <w:rPr>
          <w:rFonts w:cstheme="minorHAnsi"/>
          <w:bCs/>
        </w:rPr>
        <w:t>•</w:t>
      </w:r>
      <w:r w:rsidR="00BA71F5">
        <w:rPr>
          <w:rFonts w:cstheme="minorHAnsi"/>
          <w:bCs/>
        </w:rPr>
        <w:t xml:space="preserve"> </w:t>
      </w:r>
      <w:r w:rsidRPr="00724D2B">
        <w:rPr>
          <w:rFonts w:cstheme="minorHAnsi"/>
          <w:b/>
          <w:bCs/>
        </w:rPr>
        <w:t>ETAP 1:</w:t>
      </w:r>
      <w:r w:rsidRPr="00724D2B">
        <w:rPr>
          <w:rFonts w:cstheme="minorHAnsi"/>
          <w:bCs/>
        </w:rPr>
        <w:t xml:space="preserve"> nabór dokumentów rekrutacyjnych</w:t>
      </w:r>
      <w:r w:rsidR="00DA717D">
        <w:rPr>
          <w:rFonts w:cstheme="minorHAnsi"/>
          <w:bCs/>
        </w:rPr>
        <w:t>;</w:t>
      </w:r>
    </w:p>
    <w:p w14:paraId="49427685" w14:textId="7A256A1C" w:rsidR="00B771B5" w:rsidRDefault="00DA717D" w:rsidP="00DA717D">
      <w:pPr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  <w:bCs/>
        </w:rPr>
        <w:t>N</w:t>
      </w:r>
      <w:r w:rsidR="007450EB">
        <w:rPr>
          <w:rFonts w:cstheme="minorHAnsi"/>
          <w:bCs/>
        </w:rPr>
        <w:t xml:space="preserve">abór Uczestników do projektu będzie </w:t>
      </w:r>
      <w:r w:rsidR="00AB2F0E">
        <w:rPr>
          <w:rFonts w:cstheme="minorHAnsi"/>
          <w:bCs/>
        </w:rPr>
        <w:t>trwał minimum 14 dni</w:t>
      </w:r>
      <w:r w:rsidR="00B771B5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B771B5" w:rsidRPr="00724D2B">
        <w:rPr>
          <w:rFonts w:cstheme="minorHAnsi"/>
        </w:rPr>
        <w:t xml:space="preserve">W uzasadnionych przypadkach, zwłaszcza w przypadku wpłynięcia niewystarczającej liczby zgłoszeń lub braku możliwości wyłonienia pełnej liczby Uczestników Projektu, Beneficjent zastrzega sobie prawo do wydłużenia lub ogłoszenia dodatkowego naboru dokumentów. </w:t>
      </w:r>
      <w:r>
        <w:rPr>
          <w:rFonts w:cstheme="minorHAnsi"/>
        </w:rPr>
        <w:t>W</w:t>
      </w:r>
      <w:r w:rsidR="00B771B5" w:rsidRPr="00EA107E">
        <w:rPr>
          <w:rFonts w:cstheme="minorHAnsi"/>
        </w:rPr>
        <w:t xml:space="preserve"> sytuacji </w:t>
      </w:r>
      <w:r w:rsidR="00B771B5">
        <w:rPr>
          <w:rFonts w:cstheme="minorHAnsi"/>
        </w:rPr>
        <w:t>dużego zainteresowania potencjalnych Kandydatów/tek</w:t>
      </w:r>
      <w:r w:rsidR="00B771B5" w:rsidRPr="00EA107E">
        <w:rPr>
          <w:rFonts w:cstheme="minorHAnsi"/>
        </w:rPr>
        <w:t xml:space="preserve"> udziałem w projekcie i </w:t>
      </w:r>
      <w:r w:rsidR="00B771B5" w:rsidRPr="00091D8E">
        <w:rPr>
          <w:rFonts w:cstheme="minorHAnsi"/>
        </w:rPr>
        <w:t xml:space="preserve">przyjęcia </w:t>
      </w:r>
      <w:r w:rsidR="00B771B5" w:rsidRPr="00DA717D">
        <w:rPr>
          <w:rFonts w:cstheme="minorHAnsi"/>
          <w:b/>
          <w:bCs/>
        </w:rPr>
        <w:t>min. 1</w:t>
      </w:r>
      <w:r w:rsidR="00AB4AFA">
        <w:rPr>
          <w:rFonts w:cstheme="minorHAnsi"/>
          <w:b/>
          <w:bCs/>
        </w:rPr>
        <w:t>8</w:t>
      </w:r>
      <w:r w:rsidR="00B771B5" w:rsidRPr="00DA717D">
        <w:rPr>
          <w:rFonts w:cstheme="minorHAnsi"/>
          <w:b/>
          <w:bCs/>
        </w:rPr>
        <w:t>0</w:t>
      </w:r>
      <w:r w:rsidR="00B771B5" w:rsidRPr="00091D8E">
        <w:rPr>
          <w:rFonts w:cstheme="minorHAnsi"/>
        </w:rPr>
        <w:t xml:space="preserve"> formularzy</w:t>
      </w:r>
      <w:r w:rsidR="00B771B5" w:rsidRPr="00EA107E">
        <w:rPr>
          <w:rFonts w:cstheme="minorHAnsi"/>
        </w:rPr>
        <w:t>,</w:t>
      </w:r>
      <w:r w:rsidR="00B771B5">
        <w:rPr>
          <w:rFonts w:cstheme="minorHAnsi"/>
        </w:rPr>
        <w:t xml:space="preserve"> </w:t>
      </w:r>
      <w:r w:rsidR="00B771B5" w:rsidRPr="00EA107E">
        <w:rPr>
          <w:rFonts w:cstheme="minorHAnsi"/>
        </w:rPr>
        <w:t xml:space="preserve"> Beneficjent zastrzega sobie prawo zawieszenia/wstrzymania rekrutacji w celu weryfikacji dokumentów.</w:t>
      </w:r>
      <w:r w:rsidR="00B771B5">
        <w:rPr>
          <w:rFonts w:cstheme="minorHAnsi"/>
        </w:rPr>
        <w:t xml:space="preserve"> </w:t>
      </w:r>
    </w:p>
    <w:p w14:paraId="0EE2473E" w14:textId="5D45EBD1" w:rsidR="000B4C78" w:rsidRDefault="000B4C78" w:rsidP="00BA71F5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 w:rsidRPr="00724D2B">
        <w:rPr>
          <w:rFonts w:cstheme="minorHAnsi"/>
          <w:bCs/>
        </w:rPr>
        <w:t>•</w:t>
      </w:r>
      <w:r w:rsidR="00BA71F5">
        <w:rPr>
          <w:rFonts w:cstheme="minorHAnsi"/>
          <w:bCs/>
        </w:rPr>
        <w:t xml:space="preserve"> </w:t>
      </w:r>
      <w:r w:rsidRPr="00724D2B">
        <w:rPr>
          <w:rFonts w:cstheme="minorHAnsi"/>
          <w:b/>
          <w:bCs/>
        </w:rPr>
        <w:t>ETAP 2:</w:t>
      </w:r>
      <w:r w:rsidRPr="00724D2B">
        <w:rPr>
          <w:rFonts w:cstheme="minorHAnsi"/>
          <w:bCs/>
        </w:rPr>
        <w:t xml:space="preserve"> ocena formalna i merytoryczna </w:t>
      </w:r>
      <w:r w:rsidRPr="00724D2B">
        <w:rPr>
          <w:rFonts w:cstheme="minorHAnsi"/>
        </w:rPr>
        <w:t>dokumentów rekrutacyjnych</w:t>
      </w:r>
    </w:p>
    <w:p w14:paraId="2657360C" w14:textId="77777777" w:rsidR="00FB1512" w:rsidRDefault="00253809" w:rsidP="00FB1512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724D2B">
        <w:rPr>
          <w:rFonts w:cstheme="minorHAnsi"/>
        </w:rPr>
        <w:t xml:space="preserve">Oceny formalnej złożonych dokumentów rekrutacyjnych dokonuje jeden członek Komisji Rekrutacyjnej </w:t>
      </w:r>
      <w:r>
        <w:rPr>
          <w:rFonts w:cstheme="minorHAnsi"/>
        </w:rPr>
        <w:t>– specjalista ds. rekrutacji i szkoleń</w:t>
      </w:r>
      <w:r w:rsidR="00FB1512">
        <w:rPr>
          <w:rFonts w:cstheme="minorHAnsi"/>
        </w:rPr>
        <w:t xml:space="preserve">. </w:t>
      </w:r>
    </w:p>
    <w:p w14:paraId="5FB8A51A" w14:textId="14EB6A3C" w:rsidR="00253809" w:rsidRPr="00724D2B" w:rsidRDefault="00253809" w:rsidP="00FB1512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724D2B">
        <w:rPr>
          <w:rFonts w:cstheme="minorHAnsi"/>
        </w:rPr>
        <w:t>Ocena formalna</w:t>
      </w:r>
      <w:r>
        <w:rPr>
          <w:rFonts w:cstheme="minorHAnsi"/>
        </w:rPr>
        <w:t xml:space="preserve"> obejmuje</w:t>
      </w:r>
      <w:r w:rsidRPr="00724D2B">
        <w:rPr>
          <w:rFonts w:cstheme="minorHAnsi"/>
        </w:rPr>
        <w:t xml:space="preserve"> sprawdzenie</w:t>
      </w:r>
      <w:r>
        <w:rPr>
          <w:rFonts w:cstheme="minorHAnsi"/>
        </w:rPr>
        <w:t xml:space="preserve"> złożonych</w:t>
      </w:r>
      <w:r w:rsidRPr="00ED6CFB">
        <w:rPr>
          <w:rFonts w:cstheme="minorHAnsi"/>
        </w:rPr>
        <w:t xml:space="preserve"> </w:t>
      </w:r>
      <w:r>
        <w:rPr>
          <w:rFonts w:cstheme="minorHAnsi"/>
        </w:rPr>
        <w:t>dokumentów rekrutacyjnych tj.</w:t>
      </w:r>
      <w:r w:rsidRPr="00724D2B">
        <w:rPr>
          <w:rFonts w:cstheme="minorHAnsi"/>
        </w:rPr>
        <w:t>:</w:t>
      </w:r>
    </w:p>
    <w:p w14:paraId="49A2B9BA" w14:textId="77777777" w:rsidR="00253809" w:rsidRPr="00EB711A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 w:rsidRPr="00724D2B">
        <w:rPr>
          <w:rFonts w:cstheme="minorHAnsi"/>
        </w:rPr>
        <w:t xml:space="preserve">czy </w:t>
      </w:r>
      <w:r>
        <w:rPr>
          <w:rFonts w:cstheme="minorHAnsi"/>
        </w:rPr>
        <w:t xml:space="preserve">formularz rekrutacyjny i pozostałe </w:t>
      </w:r>
      <w:r w:rsidRPr="00724D2B">
        <w:rPr>
          <w:rFonts w:cstheme="minorHAnsi"/>
        </w:rPr>
        <w:t xml:space="preserve">dokumenty zostały złożone w określonym terminie; </w:t>
      </w:r>
    </w:p>
    <w:p w14:paraId="02BBE1E6" w14:textId="77777777" w:rsidR="00253809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>czy formularz został złożony w wersji papierowej lub elektronicznej;</w:t>
      </w:r>
    </w:p>
    <w:p w14:paraId="7CD5F969" w14:textId="77777777" w:rsidR="00253809" w:rsidRPr="007F25D3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 w:rsidRPr="00724D2B">
        <w:rPr>
          <w:rFonts w:cstheme="minorHAnsi"/>
        </w:rPr>
        <w:t xml:space="preserve">czy </w:t>
      </w:r>
      <w:r>
        <w:rPr>
          <w:rFonts w:cstheme="minorHAnsi"/>
        </w:rPr>
        <w:t>formularz rekrutacyjny</w:t>
      </w:r>
      <w:r w:rsidRPr="00724D2B">
        <w:rPr>
          <w:rFonts w:cstheme="minorHAnsi"/>
        </w:rPr>
        <w:t xml:space="preserve"> </w:t>
      </w:r>
      <w:r>
        <w:rPr>
          <w:rFonts w:cstheme="minorHAnsi"/>
        </w:rPr>
        <w:t>jest</w:t>
      </w:r>
      <w:r w:rsidRPr="00724D2B">
        <w:rPr>
          <w:rFonts w:cstheme="minorHAnsi"/>
        </w:rPr>
        <w:t xml:space="preserve"> zgodn</w:t>
      </w:r>
      <w:r>
        <w:rPr>
          <w:rFonts w:cstheme="minorHAnsi"/>
        </w:rPr>
        <w:t>y</w:t>
      </w:r>
      <w:r w:rsidRPr="00724D2B">
        <w:rPr>
          <w:rFonts w:cstheme="minorHAnsi"/>
        </w:rPr>
        <w:t xml:space="preserve"> z wymaganym wzor</w:t>
      </w:r>
      <w:r>
        <w:rPr>
          <w:rFonts w:cstheme="minorHAnsi"/>
        </w:rPr>
        <w:t>em</w:t>
      </w:r>
      <w:r w:rsidRPr="00724D2B">
        <w:rPr>
          <w:rFonts w:cstheme="minorHAnsi"/>
        </w:rPr>
        <w:t>;</w:t>
      </w:r>
    </w:p>
    <w:p w14:paraId="37CE2E94" w14:textId="77777777" w:rsidR="00253809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 w:rsidRPr="00724D2B">
        <w:rPr>
          <w:rFonts w:cstheme="minorHAnsi"/>
        </w:rPr>
        <w:t xml:space="preserve">czy </w:t>
      </w:r>
      <w:r>
        <w:rPr>
          <w:rFonts w:cstheme="minorHAnsi"/>
        </w:rPr>
        <w:t>wszystkie obligatoryjne</w:t>
      </w:r>
      <w:r w:rsidRPr="00264CCD">
        <w:rPr>
          <w:rFonts w:cstheme="minorHAnsi"/>
        </w:rPr>
        <w:t xml:space="preserve"> pola </w:t>
      </w:r>
      <w:r>
        <w:rPr>
          <w:rFonts w:cstheme="minorHAnsi"/>
          <w:iCs/>
        </w:rPr>
        <w:t>f</w:t>
      </w:r>
      <w:r w:rsidRPr="00F632FB">
        <w:rPr>
          <w:rFonts w:cstheme="minorHAnsi"/>
          <w:iCs/>
        </w:rPr>
        <w:t>ormularza rekrutacyjnego</w:t>
      </w:r>
      <w:r w:rsidRPr="00264CCD">
        <w:rPr>
          <w:rFonts w:cstheme="minorHAnsi"/>
        </w:rPr>
        <w:t xml:space="preserve"> zostały wypełnione</w:t>
      </w:r>
      <w:r>
        <w:rPr>
          <w:rFonts w:cstheme="minorHAnsi"/>
        </w:rPr>
        <w:t>;</w:t>
      </w:r>
    </w:p>
    <w:p w14:paraId="7BDDB0DD" w14:textId="77777777" w:rsidR="00253809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>c</w:t>
      </w:r>
      <w:r w:rsidRPr="00264CCD">
        <w:rPr>
          <w:rFonts w:cstheme="minorHAnsi"/>
        </w:rPr>
        <w:t xml:space="preserve">zy do </w:t>
      </w:r>
      <w:r>
        <w:rPr>
          <w:rFonts w:cstheme="minorHAnsi"/>
          <w:iCs/>
        </w:rPr>
        <w:t>f</w:t>
      </w:r>
      <w:r w:rsidRPr="00D27069">
        <w:rPr>
          <w:rFonts w:cstheme="minorHAnsi"/>
          <w:iCs/>
        </w:rPr>
        <w:t>ormularza rekrutacyjnego</w:t>
      </w:r>
      <w:r w:rsidRPr="00264CCD">
        <w:rPr>
          <w:rFonts w:cstheme="minorHAnsi"/>
        </w:rPr>
        <w:t xml:space="preserve"> dołączono wymagane załączniki</w:t>
      </w:r>
      <w:r>
        <w:rPr>
          <w:rFonts w:cstheme="minorHAnsi"/>
        </w:rPr>
        <w:t xml:space="preserve"> (o ile dotyczy);</w:t>
      </w:r>
    </w:p>
    <w:p w14:paraId="02D70AF8" w14:textId="77777777" w:rsidR="00253809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>c</w:t>
      </w:r>
      <w:r w:rsidRPr="00D75684">
        <w:rPr>
          <w:rFonts w:cstheme="minorHAnsi"/>
        </w:rPr>
        <w:t xml:space="preserve">zy </w:t>
      </w:r>
      <w:r>
        <w:rPr>
          <w:rFonts w:cstheme="minorHAnsi"/>
          <w:iCs/>
        </w:rPr>
        <w:t>f</w:t>
      </w:r>
      <w:r w:rsidRPr="00D75684">
        <w:rPr>
          <w:rFonts w:cstheme="minorHAnsi"/>
          <w:iCs/>
        </w:rPr>
        <w:t>ormularz rekrutacyjny</w:t>
      </w:r>
      <w:r w:rsidRPr="00D75684">
        <w:rPr>
          <w:rFonts w:cstheme="minorHAnsi"/>
        </w:rPr>
        <w:t xml:space="preserve"> został poprawnie wypełniony</w:t>
      </w:r>
      <w:r>
        <w:rPr>
          <w:rFonts w:cstheme="minorHAnsi"/>
        </w:rPr>
        <w:t xml:space="preserve"> i podpisany w wymaganych miejscach;</w:t>
      </w:r>
    </w:p>
    <w:p w14:paraId="0ECC892A" w14:textId="77777777" w:rsidR="00253809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>c</w:t>
      </w:r>
      <w:r w:rsidRPr="00264CCD">
        <w:rPr>
          <w:rFonts w:cstheme="minorHAnsi"/>
        </w:rPr>
        <w:t>zy kandydat/ka do projektu spełnia kryteria grupy docelowej</w:t>
      </w:r>
      <w:r>
        <w:rPr>
          <w:rFonts w:cstheme="minorHAnsi"/>
        </w:rPr>
        <w:t>;</w:t>
      </w:r>
    </w:p>
    <w:p w14:paraId="57B6C529" w14:textId="77777777" w:rsidR="00253809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>c</w:t>
      </w:r>
      <w:r w:rsidRPr="00264CCD">
        <w:rPr>
          <w:rFonts w:cstheme="minorHAnsi"/>
        </w:rPr>
        <w:t>zy planowana przez kandydata/</w:t>
      </w:r>
      <w:proofErr w:type="spellStart"/>
      <w:r w:rsidRPr="00264CCD">
        <w:rPr>
          <w:rFonts w:cstheme="minorHAnsi"/>
        </w:rPr>
        <w:t>tkę</w:t>
      </w:r>
      <w:proofErr w:type="spellEnd"/>
      <w:r w:rsidRPr="00264CCD">
        <w:rPr>
          <w:rFonts w:cstheme="minorHAnsi"/>
        </w:rPr>
        <w:t xml:space="preserve"> działalność gospodarcza figuruje w sektorze</w:t>
      </w:r>
      <w:r>
        <w:rPr>
          <w:rFonts w:cstheme="minorHAnsi"/>
        </w:rPr>
        <w:t xml:space="preserve"> przedsiębiorstw </w:t>
      </w:r>
      <w:r w:rsidRPr="00264CCD">
        <w:rPr>
          <w:rFonts w:cstheme="minorHAnsi"/>
        </w:rPr>
        <w:t xml:space="preserve">wykluczonych z możliwości ubiegania się o </w:t>
      </w:r>
      <w:r>
        <w:rPr>
          <w:rFonts w:cstheme="minorHAnsi"/>
        </w:rPr>
        <w:t xml:space="preserve">pomoc </w:t>
      </w:r>
      <w:r w:rsidRPr="00386CF0">
        <w:rPr>
          <w:rFonts w:cstheme="minorHAnsi"/>
          <w:i/>
          <w:iCs/>
        </w:rPr>
        <w:t xml:space="preserve">de </w:t>
      </w:r>
      <w:proofErr w:type="spellStart"/>
      <w:r w:rsidRPr="00386CF0">
        <w:rPr>
          <w:rFonts w:cstheme="minorHAnsi"/>
          <w:i/>
          <w:iCs/>
        </w:rPr>
        <w:t>minimis</w:t>
      </w:r>
      <w:proofErr w:type="spellEnd"/>
      <w:r>
        <w:rPr>
          <w:rFonts w:cstheme="minorHAnsi"/>
        </w:rPr>
        <w:t>;</w:t>
      </w:r>
    </w:p>
    <w:p w14:paraId="19B68984" w14:textId="77777777" w:rsidR="00253809" w:rsidRPr="00D75684" w:rsidRDefault="00253809" w:rsidP="00253809">
      <w:pPr>
        <w:numPr>
          <w:ilvl w:val="0"/>
          <w:numId w:val="4"/>
        </w:numPr>
        <w:spacing w:before="60" w:after="60"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>c</w:t>
      </w:r>
      <w:r w:rsidRPr="00264CCD">
        <w:rPr>
          <w:rFonts w:cstheme="minorHAnsi"/>
        </w:rPr>
        <w:t xml:space="preserve">zy w </w:t>
      </w:r>
      <w:r>
        <w:rPr>
          <w:rFonts w:cstheme="minorHAnsi"/>
        </w:rPr>
        <w:t>f</w:t>
      </w:r>
      <w:r w:rsidRPr="00422C47">
        <w:rPr>
          <w:rFonts w:cstheme="minorHAnsi"/>
        </w:rPr>
        <w:t>ormularzu rekrutacyjnym</w:t>
      </w:r>
      <w:r w:rsidRPr="00264CCD">
        <w:rPr>
          <w:rFonts w:cstheme="minorHAnsi"/>
          <w:i/>
          <w:iCs/>
        </w:rPr>
        <w:t xml:space="preserve"> </w:t>
      </w:r>
      <w:r w:rsidRPr="00264CCD">
        <w:rPr>
          <w:rFonts w:cstheme="minorHAnsi"/>
        </w:rPr>
        <w:t>nie stwierdzono innych uchybień formalnych</w:t>
      </w:r>
    </w:p>
    <w:p w14:paraId="0AC65BB5" w14:textId="77777777" w:rsidR="00253809" w:rsidRPr="006B5B21" w:rsidRDefault="00253809" w:rsidP="006B5B21">
      <w:pPr>
        <w:spacing w:before="60" w:after="60" w:line="276" w:lineRule="auto"/>
        <w:jc w:val="both"/>
        <w:rPr>
          <w:rFonts w:cstheme="minorHAnsi"/>
          <w:i/>
        </w:rPr>
      </w:pPr>
      <w:r w:rsidRPr="006B5B21">
        <w:rPr>
          <w:rFonts w:cstheme="minorHAnsi"/>
        </w:rPr>
        <w:t xml:space="preserve">W przypadku stwierdzenia, iż planowana działalność gospodarcza nie jest zgodna z zasadami przyznawania pomocy de </w:t>
      </w:r>
      <w:proofErr w:type="spellStart"/>
      <w:r w:rsidRPr="006B5B21">
        <w:rPr>
          <w:rFonts w:cstheme="minorHAnsi"/>
        </w:rPr>
        <w:t>minimis</w:t>
      </w:r>
      <w:proofErr w:type="spellEnd"/>
      <w:r w:rsidRPr="006B5B21">
        <w:rPr>
          <w:rFonts w:cstheme="minorHAnsi"/>
        </w:rPr>
        <w:t xml:space="preserve"> (jest wykluczona z możliwości udzielenia takiej pomocy), formularz rekrutacyjny zostaje odrzucony.</w:t>
      </w:r>
    </w:p>
    <w:p w14:paraId="4890260F" w14:textId="79CD6F9F" w:rsidR="00253809" w:rsidRPr="00724D2B" w:rsidRDefault="006B5B21" w:rsidP="0096626C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>
        <w:rPr>
          <w:rFonts w:cstheme="minorHAnsi"/>
          <w:bCs/>
        </w:rPr>
        <w:t xml:space="preserve">W przypadku stwierdzenia </w:t>
      </w:r>
      <w:r w:rsidR="00253809" w:rsidRPr="00724D2B">
        <w:rPr>
          <w:rFonts w:cstheme="minorHAnsi"/>
          <w:bCs/>
        </w:rPr>
        <w:t>bł</w:t>
      </w:r>
      <w:r>
        <w:rPr>
          <w:rFonts w:cstheme="minorHAnsi"/>
          <w:bCs/>
        </w:rPr>
        <w:t>ę</w:t>
      </w:r>
      <w:r w:rsidR="00253809" w:rsidRPr="00724D2B">
        <w:rPr>
          <w:rFonts w:cstheme="minorHAnsi"/>
          <w:bCs/>
        </w:rPr>
        <w:t>d</w:t>
      </w:r>
      <w:r>
        <w:rPr>
          <w:rFonts w:cstheme="minorHAnsi"/>
          <w:bCs/>
        </w:rPr>
        <w:t>ów</w:t>
      </w:r>
      <w:r w:rsidR="00253809" w:rsidRPr="00724D2B">
        <w:rPr>
          <w:rFonts w:cstheme="minorHAnsi"/>
          <w:bCs/>
        </w:rPr>
        <w:t xml:space="preserve"> formalny</w:t>
      </w:r>
      <w:r>
        <w:rPr>
          <w:rFonts w:cstheme="minorHAnsi"/>
          <w:bCs/>
        </w:rPr>
        <w:t>ch</w:t>
      </w:r>
      <w:r w:rsidR="00AE45DC">
        <w:rPr>
          <w:rFonts w:cstheme="minorHAnsi"/>
          <w:bCs/>
        </w:rPr>
        <w:t xml:space="preserve"> Kandydat</w:t>
      </w:r>
      <w:r w:rsidR="002E776E">
        <w:rPr>
          <w:rFonts w:cstheme="minorHAnsi"/>
          <w:bCs/>
        </w:rPr>
        <w:t xml:space="preserve">/ka </w:t>
      </w:r>
      <w:r w:rsidR="00720A13">
        <w:rPr>
          <w:rFonts w:cstheme="minorHAnsi"/>
          <w:bCs/>
        </w:rPr>
        <w:t>zostanie</w:t>
      </w:r>
      <w:r w:rsidR="002E776E">
        <w:rPr>
          <w:rFonts w:cstheme="minorHAnsi"/>
          <w:bCs/>
        </w:rPr>
        <w:t xml:space="preserve"> o nich informowan</w:t>
      </w:r>
      <w:r w:rsidR="00720A13">
        <w:rPr>
          <w:rFonts w:cstheme="minorHAnsi"/>
          <w:bCs/>
        </w:rPr>
        <w:t>y/</w:t>
      </w:r>
      <w:r w:rsidR="002E776E">
        <w:rPr>
          <w:rFonts w:cstheme="minorHAnsi"/>
          <w:bCs/>
        </w:rPr>
        <w:t>a i ma możliwość</w:t>
      </w:r>
      <w:r w:rsidR="00B916C0">
        <w:rPr>
          <w:rFonts w:cstheme="minorHAnsi"/>
          <w:bCs/>
        </w:rPr>
        <w:t xml:space="preserve"> </w:t>
      </w:r>
      <w:r w:rsidR="00253809" w:rsidRPr="00724D2B">
        <w:rPr>
          <w:rFonts w:cstheme="minorHAnsi"/>
        </w:rPr>
        <w:t>jednorazowego uzupełnienia braków.</w:t>
      </w:r>
      <w:r w:rsidR="00B916C0">
        <w:rPr>
          <w:rFonts w:cstheme="minorHAnsi"/>
        </w:rPr>
        <w:t xml:space="preserve"> </w:t>
      </w:r>
      <w:r w:rsidR="00253809" w:rsidRPr="00724D2B">
        <w:rPr>
          <w:rFonts w:cstheme="minorHAnsi"/>
        </w:rPr>
        <w:t xml:space="preserve"> Korekty błędów formalnych należy dokonać w ciągu </w:t>
      </w:r>
      <w:r w:rsidR="00253809">
        <w:rPr>
          <w:rFonts w:cstheme="minorHAnsi"/>
          <w:i/>
        </w:rPr>
        <w:t xml:space="preserve">3 </w:t>
      </w:r>
      <w:r w:rsidR="00253809" w:rsidRPr="00724D2B">
        <w:rPr>
          <w:rFonts w:cstheme="minorHAnsi"/>
        </w:rPr>
        <w:t xml:space="preserve">dni </w:t>
      </w:r>
      <w:r w:rsidR="00AB4AFA">
        <w:rPr>
          <w:rFonts w:cstheme="minorHAnsi"/>
        </w:rPr>
        <w:t xml:space="preserve">roboczych </w:t>
      </w:r>
      <w:r w:rsidR="00253809" w:rsidRPr="00724D2B">
        <w:rPr>
          <w:rFonts w:cstheme="minorHAnsi"/>
        </w:rPr>
        <w:t xml:space="preserve">od daty otrzymania wezwania. Po dokonaniu poprawek/uzupełnień Formularz rekrutacyjny jest przekazywany do ponownej oceny formalnej, która odbywa się w terminie </w:t>
      </w:r>
      <w:r w:rsidR="00253809" w:rsidRPr="007824C0">
        <w:rPr>
          <w:rFonts w:cstheme="minorHAnsi"/>
          <w:iCs/>
        </w:rPr>
        <w:t xml:space="preserve">5 </w:t>
      </w:r>
      <w:r w:rsidR="00253809" w:rsidRPr="00724D2B">
        <w:rPr>
          <w:rFonts w:cstheme="minorHAnsi"/>
        </w:rPr>
        <w:t xml:space="preserve">dni roboczych od dnia dokonania wspomnianych czynności przez </w:t>
      </w:r>
      <w:r w:rsidR="0096626C">
        <w:rPr>
          <w:rFonts w:cstheme="minorHAnsi"/>
        </w:rPr>
        <w:t>K</w:t>
      </w:r>
      <w:r w:rsidR="00253809" w:rsidRPr="00724D2B">
        <w:rPr>
          <w:rFonts w:cstheme="minorHAnsi"/>
        </w:rPr>
        <w:t>andydata/</w:t>
      </w:r>
      <w:proofErr w:type="spellStart"/>
      <w:r w:rsidR="00253809" w:rsidRPr="00724D2B">
        <w:rPr>
          <w:rFonts w:cstheme="minorHAnsi"/>
        </w:rPr>
        <w:t>tkę</w:t>
      </w:r>
      <w:proofErr w:type="spellEnd"/>
      <w:r w:rsidR="00253809" w:rsidRPr="00724D2B">
        <w:rPr>
          <w:rFonts w:cstheme="minorHAnsi"/>
        </w:rPr>
        <w:t>.</w:t>
      </w:r>
      <w:r w:rsidR="0096626C">
        <w:rPr>
          <w:rFonts w:cstheme="minorHAnsi"/>
        </w:rPr>
        <w:t xml:space="preserve"> </w:t>
      </w:r>
      <w:r w:rsidR="00253809" w:rsidRPr="00724D2B">
        <w:rPr>
          <w:rFonts w:cstheme="minorHAnsi"/>
        </w:rPr>
        <w:t>W przypadku niedokonania bądź błędnego dokonania poprawek/uzupełnień w</w:t>
      </w:r>
      <w:r w:rsidR="002F2481">
        <w:rPr>
          <w:rFonts w:cstheme="minorHAnsi"/>
        </w:rPr>
        <w:t>e wskazanym</w:t>
      </w:r>
      <w:r w:rsidR="00253809" w:rsidRPr="00724D2B">
        <w:rPr>
          <w:rFonts w:cstheme="minorHAnsi"/>
        </w:rPr>
        <w:t xml:space="preserve"> terminie </w:t>
      </w:r>
      <w:r w:rsidR="002F2481">
        <w:rPr>
          <w:rFonts w:cstheme="minorHAnsi"/>
        </w:rPr>
        <w:t>Wniosek</w:t>
      </w:r>
      <w:r w:rsidR="00253809" w:rsidRPr="00724D2B">
        <w:rPr>
          <w:rFonts w:cstheme="minorHAnsi"/>
        </w:rPr>
        <w:t xml:space="preserve"> zosta</w:t>
      </w:r>
      <w:r w:rsidR="002F2481">
        <w:rPr>
          <w:rFonts w:cstheme="minorHAnsi"/>
        </w:rPr>
        <w:t>nie</w:t>
      </w:r>
      <w:r w:rsidR="00253809" w:rsidRPr="00724D2B">
        <w:rPr>
          <w:rFonts w:cstheme="minorHAnsi"/>
        </w:rPr>
        <w:t xml:space="preserve"> odrzucone z przyczyn formalnych, co wyklucza kandydata/</w:t>
      </w:r>
      <w:proofErr w:type="spellStart"/>
      <w:r w:rsidR="00253809" w:rsidRPr="00724D2B">
        <w:rPr>
          <w:rFonts w:cstheme="minorHAnsi"/>
        </w:rPr>
        <w:t>tkę</w:t>
      </w:r>
      <w:proofErr w:type="spellEnd"/>
      <w:r w:rsidR="00253809" w:rsidRPr="00724D2B">
        <w:rPr>
          <w:rFonts w:cstheme="minorHAnsi"/>
        </w:rPr>
        <w:t xml:space="preserve"> z dalszego procesu rekrutacji.</w:t>
      </w:r>
    </w:p>
    <w:p w14:paraId="5E74A584" w14:textId="511DF51E" w:rsidR="00BA71F5" w:rsidRPr="00724D2B" w:rsidRDefault="00253809" w:rsidP="00D44B98">
      <w:pPr>
        <w:spacing w:beforeLines="60" w:before="144" w:afterLines="60" w:after="144" w:line="276" w:lineRule="auto"/>
        <w:jc w:val="both"/>
        <w:rPr>
          <w:rFonts w:cstheme="minorHAnsi"/>
          <w:bCs/>
        </w:rPr>
      </w:pPr>
      <w:r w:rsidRPr="00C641C1">
        <w:rPr>
          <w:rFonts w:cstheme="minorHAnsi"/>
        </w:rPr>
        <w:lastRenderedPageBreak/>
        <w:t xml:space="preserve">Ocena merytoryczna formularza rekrutacyjnego prowadzona będzie w oparciu o część </w:t>
      </w:r>
      <w:r w:rsidRPr="00C641C1">
        <w:rPr>
          <w:rFonts w:cstheme="minorHAnsi"/>
        </w:rPr>
        <w:br/>
        <w:t>B formularza rekrutacyjnego „Opis planowanej działalności gospodarczej” i zostanie oceniona w skali 0-50 pkt</w:t>
      </w:r>
      <w:r w:rsidR="001324C2" w:rsidRPr="00C641C1">
        <w:rPr>
          <w:rFonts w:cstheme="minorHAnsi"/>
        </w:rPr>
        <w:t xml:space="preserve">. </w:t>
      </w:r>
      <w:r w:rsidRPr="00C641C1">
        <w:rPr>
          <w:rFonts w:cstheme="minorHAnsi"/>
        </w:rPr>
        <w:t xml:space="preserve">  </w:t>
      </w:r>
      <w:r w:rsidR="00CD010C" w:rsidRPr="00C641C1">
        <w:rPr>
          <w:rFonts w:cstheme="minorHAnsi"/>
        </w:rPr>
        <w:t xml:space="preserve">W przypadku nie uzyskania min. 50% punktów w polu </w:t>
      </w:r>
      <w:r w:rsidR="00CD010C" w:rsidRPr="00C641C1">
        <w:rPr>
          <w:rFonts w:cstheme="minorHAnsi"/>
          <w:i/>
        </w:rPr>
        <w:t>Opis pomysłu</w:t>
      </w:r>
      <w:r w:rsidR="00CD010C" w:rsidRPr="00C641C1">
        <w:rPr>
          <w:rFonts w:cstheme="minorHAnsi"/>
        </w:rPr>
        <w:t xml:space="preserve"> formularz rekrutacyjny zostaje odrzucony.</w:t>
      </w:r>
      <w:r w:rsidR="00AD010B" w:rsidRPr="00C641C1">
        <w:rPr>
          <w:rFonts w:cstheme="minorHAnsi"/>
        </w:rPr>
        <w:t xml:space="preserve"> </w:t>
      </w:r>
      <w:r w:rsidR="00CD010C" w:rsidRPr="00C641C1">
        <w:rPr>
          <w:rFonts w:cstheme="minorHAnsi"/>
        </w:rPr>
        <w:t>Kandydat otrzymuje punkty dodatkowe/premiujące (max. 8 pkt) związane ze statusem na rynku pracy oraz planowanym zatrudnieniem</w:t>
      </w:r>
      <w:r w:rsidR="000249D7" w:rsidRPr="00C641C1">
        <w:rPr>
          <w:rFonts w:cstheme="minorHAnsi"/>
        </w:rPr>
        <w:t xml:space="preserve">. Aby uzyskać weryfikację pozytywną formularza rekrutacyjnego, kandydat/tka powinien spełnić wymóg otrzymania minimum </w:t>
      </w:r>
      <w:r w:rsidR="000249D7" w:rsidRPr="00C641C1">
        <w:rPr>
          <w:rFonts w:cstheme="minorHAnsi"/>
          <w:iCs/>
        </w:rPr>
        <w:t>30 pkt, czyli 60%</w:t>
      </w:r>
      <w:r w:rsidR="000249D7" w:rsidRPr="00C641C1">
        <w:rPr>
          <w:rFonts w:cstheme="minorHAnsi"/>
        </w:rPr>
        <w:t xml:space="preserve"> ogólnej możliwej do zdobycia liczby punktów w w/w kryteriach oceny merytorycznej, w tym min. 8 pkt za opis pomysłu biznesowego</w:t>
      </w:r>
      <w:r w:rsidR="000249D7" w:rsidRPr="00C641C1">
        <w:rPr>
          <w:rFonts w:cstheme="minorHAnsi"/>
          <w:i/>
          <w:color w:val="3366FF"/>
        </w:rPr>
        <w:t xml:space="preserve">. </w:t>
      </w:r>
      <w:r w:rsidR="000249D7" w:rsidRPr="00C641C1">
        <w:rPr>
          <w:rFonts w:cstheme="minorHAnsi"/>
        </w:rPr>
        <w:t>Punkty premiujące dolicza się do ogólnej punktacji każdemu Kandydatowi/</w:t>
      </w:r>
      <w:proofErr w:type="spellStart"/>
      <w:r w:rsidR="000249D7" w:rsidRPr="00C641C1">
        <w:rPr>
          <w:rFonts w:cstheme="minorHAnsi"/>
        </w:rPr>
        <w:t>tce</w:t>
      </w:r>
      <w:proofErr w:type="spellEnd"/>
      <w:r w:rsidR="000249D7" w:rsidRPr="00C641C1">
        <w:rPr>
          <w:rFonts w:cstheme="minorHAnsi"/>
        </w:rPr>
        <w:t xml:space="preserve"> niezależnie od osiągnięcia minimum punktowego, </w:t>
      </w:r>
      <w:r w:rsidR="000249D7" w:rsidRPr="00C641C1">
        <w:rPr>
          <w:rFonts w:cstheme="minorHAnsi"/>
          <w:iCs/>
        </w:rPr>
        <w:t xml:space="preserve">jednak o pozytywnym wyniku oceny decyduje zdobycie 60% punktów za kryteria merytoryczne, niezależnie od liczby uzyskanych punktów dodatkowych. </w:t>
      </w:r>
      <w:r w:rsidR="000249D7" w:rsidRPr="00C641C1">
        <w:rPr>
          <w:rFonts w:cstheme="minorHAnsi"/>
        </w:rPr>
        <w:t>Dokumenty kandydatów ubiegających się o udział w projekcie, które nie spełnią w/w wymagań uzyskują weryfikację negatywną.</w:t>
      </w:r>
      <w:r w:rsidR="001764AC" w:rsidRPr="00C641C1">
        <w:rPr>
          <w:rFonts w:cstheme="minorHAnsi"/>
        </w:rPr>
        <w:t xml:space="preserve"> </w:t>
      </w:r>
      <w:r w:rsidR="00C641C1" w:rsidRPr="00C641C1">
        <w:rPr>
          <w:rFonts w:cstheme="minorHAnsi"/>
        </w:rPr>
        <w:t>Kandydaci/</w:t>
      </w:r>
      <w:proofErr w:type="spellStart"/>
      <w:r w:rsidR="00C641C1" w:rsidRPr="00C641C1">
        <w:rPr>
          <w:rFonts w:cstheme="minorHAnsi"/>
        </w:rPr>
        <w:t>tki</w:t>
      </w:r>
      <w:proofErr w:type="spellEnd"/>
      <w:r w:rsidR="00C641C1" w:rsidRPr="00C641C1">
        <w:rPr>
          <w:rFonts w:cstheme="minorHAnsi"/>
        </w:rPr>
        <w:t xml:space="preserve"> w terminie </w:t>
      </w:r>
      <w:r w:rsidR="00C641C1" w:rsidRPr="00C641C1">
        <w:rPr>
          <w:rFonts w:cstheme="minorHAnsi"/>
          <w:iCs/>
        </w:rPr>
        <w:t>20 dni</w:t>
      </w:r>
      <w:r w:rsidR="00C641C1" w:rsidRPr="00C641C1">
        <w:rPr>
          <w:rFonts w:cstheme="minorHAnsi"/>
        </w:rPr>
        <w:t xml:space="preserve"> roboczych liczonych od dnia</w:t>
      </w:r>
      <w:r w:rsidR="00C641C1" w:rsidRPr="00C641C1">
        <w:rPr>
          <w:rFonts w:cstheme="minorHAnsi"/>
          <w:sz w:val="20"/>
          <w:szCs w:val="20"/>
        </w:rPr>
        <w:t xml:space="preserve"> </w:t>
      </w:r>
      <w:r w:rsidR="00C641C1" w:rsidRPr="00C641C1">
        <w:rPr>
          <w:rFonts w:cstheme="minorHAnsi"/>
        </w:rPr>
        <w:t>złożenia dokumentów</w:t>
      </w:r>
      <w:r w:rsidR="00C641C1" w:rsidRPr="00C641C1">
        <w:rPr>
          <w:rFonts w:cstheme="minorHAnsi"/>
          <w:sz w:val="20"/>
          <w:szCs w:val="20"/>
        </w:rPr>
        <w:t xml:space="preserve"> </w:t>
      </w:r>
      <w:r w:rsidR="00C641C1" w:rsidRPr="00C641C1">
        <w:rPr>
          <w:rFonts w:cstheme="minorHAnsi"/>
        </w:rPr>
        <w:t>zostaną pisemnie poinformowani o wynikach oceny merytorycznej. Informacja ta będzie zawierała uzyskany wynik punktowy wraz z uzasadnieniem oraz Karty oceny formularza rekrutacyjnego (z zachowaniem ochrony danych osobowych osób oceniających).</w:t>
      </w:r>
      <w:r w:rsidR="00532352">
        <w:rPr>
          <w:rFonts w:cstheme="minorHAnsi"/>
        </w:rPr>
        <w:br/>
      </w:r>
      <w:r w:rsidR="00532352" w:rsidRPr="00532352">
        <w:rPr>
          <w:rFonts w:cstheme="minorHAnsi"/>
        </w:rPr>
        <w:t>Wszystkie osoby, które uzyska</w:t>
      </w:r>
      <w:r w:rsidR="00532352">
        <w:rPr>
          <w:rFonts w:cstheme="minorHAnsi"/>
        </w:rPr>
        <w:t>ją</w:t>
      </w:r>
      <w:r w:rsidR="00532352" w:rsidRPr="00532352">
        <w:rPr>
          <w:rFonts w:cstheme="minorHAnsi"/>
        </w:rPr>
        <w:t xml:space="preserve"> minimum 30 punktów z oceny merytorycznej formularza rekrutacyjnego (czyli ocenę pozytywną), zostaną zaproszone do rozmów rekrutacyjnych z doradcą zawodowym</w:t>
      </w:r>
      <w:r w:rsidR="00D44B98">
        <w:rPr>
          <w:rFonts w:cstheme="minorHAnsi"/>
        </w:rPr>
        <w:t>.</w:t>
      </w:r>
    </w:p>
    <w:p w14:paraId="19D3E1BA" w14:textId="70BE2997" w:rsidR="000B4C78" w:rsidRDefault="000B4C78" w:rsidP="00D44B98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 w:rsidRPr="00724D2B">
        <w:rPr>
          <w:rFonts w:cstheme="minorHAnsi"/>
          <w:bCs/>
        </w:rPr>
        <w:t>•</w:t>
      </w:r>
      <w:r w:rsidR="00D44B98">
        <w:rPr>
          <w:rFonts w:cstheme="minorHAnsi"/>
          <w:bCs/>
        </w:rPr>
        <w:t xml:space="preserve"> </w:t>
      </w:r>
      <w:r w:rsidRPr="00724D2B">
        <w:rPr>
          <w:rFonts w:cstheme="minorHAnsi"/>
          <w:b/>
          <w:bCs/>
        </w:rPr>
        <w:t>ETAP 3:</w:t>
      </w:r>
      <w:r w:rsidRPr="00724D2B">
        <w:rPr>
          <w:rFonts w:cstheme="minorHAnsi"/>
          <w:bCs/>
        </w:rPr>
        <w:t xml:space="preserve"> rozmowa z Doradcą Zawodowym</w:t>
      </w:r>
      <w:r>
        <w:rPr>
          <w:rFonts w:cstheme="minorHAnsi"/>
          <w:bCs/>
        </w:rPr>
        <w:t xml:space="preserve"> weryfikująca predyspozycje do założenia </w:t>
      </w:r>
      <w:r>
        <w:rPr>
          <w:rFonts w:cstheme="minorHAnsi"/>
          <w:bCs/>
        </w:rPr>
        <w:br/>
        <w:t xml:space="preserve">i prowadzenia działalności gospodarczej. </w:t>
      </w:r>
    </w:p>
    <w:p w14:paraId="239F8E40" w14:textId="0D2AB1EB" w:rsidR="007E493D" w:rsidRPr="00FB26A9" w:rsidRDefault="007E493D" w:rsidP="00FB26A9">
      <w:pPr>
        <w:spacing w:before="60" w:after="60" w:line="276" w:lineRule="auto"/>
        <w:jc w:val="both"/>
        <w:rPr>
          <w:rFonts w:cstheme="minorHAnsi"/>
        </w:rPr>
      </w:pPr>
      <w:r w:rsidRPr="00FB26A9">
        <w:rPr>
          <w:rFonts w:cstheme="minorHAnsi"/>
        </w:rPr>
        <w:t>O terminie i miejscu rozmowy z Doradcą Zawodowym kandydat/ka zostanie poinformowany/a</w:t>
      </w:r>
      <w:r w:rsidR="00634030">
        <w:rPr>
          <w:rFonts w:cstheme="minorHAnsi"/>
        </w:rPr>
        <w:t xml:space="preserve">. </w:t>
      </w:r>
      <w:r w:rsidRPr="00FB26A9">
        <w:rPr>
          <w:rFonts w:cstheme="minorHAnsi"/>
        </w:rPr>
        <w:t>Terminy rozmów zostaną ustalone z kandydatami, z uwzględnieniem harmonogramu prac Komisji Rekrutacyjnej oraz możliwości kandydatów.</w:t>
      </w:r>
    </w:p>
    <w:p w14:paraId="3B20ED9D" w14:textId="4B86F92C" w:rsidR="007E493D" w:rsidRDefault="007E493D" w:rsidP="0054023F">
      <w:pPr>
        <w:spacing w:before="60" w:after="60" w:line="276" w:lineRule="auto"/>
        <w:jc w:val="both"/>
        <w:rPr>
          <w:rFonts w:cstheme="minorHAnsi"/>
        </w:rPr>
      </w:pPr>
      <w:r w:rsidRPr="0054023F">
        <w:rPr>
          <w:rFonts w:cstheme="minorHAnsi"/>
        </w:rPr>
        <w:t>Rozmowa z Doradcą Zawodowym ma na celu weryfikację predyspozycji kandydata/</w:t>
      </w:r>
      <w:proofErr w:type="spellStart"/>
      <w:r w:rsidRPr="0054023F">
        <w:rPr>
          <w:rFonts w:cstheme="minorHAnsi"/>
        </w:rPr>
        <w:t>tki</w:t>
      </w:r>
      <w:proofErr w:type="spellEnd"/>
      <w:r w:rsidRPr="0054023F">
        <w:rPr>
          <w:rFonts w:cstheme="minorHAnsi"/>
        </w:rPr>
        <w:t xml:space="preserve"> (w tym np. osobowościowych, poziomu motywacji) do samodzielnego założenia i prowadzenia działalności gospodarczej. Podczas rozmowy doradca wyznacza także zakres wsparcia szkoleniowego przyznawanego przed rozpoczęciem działalności gospodarczej wynikającego z doświadczenia, kompetencji i wiedzy potencjalnego kandydata/</w:t>
      </w:r>
      <w:proofErr w:type="spellStart"/>
      <w:r w:rsidRPr="0054023F">
        <w:rPr>
          <w:rFonts w:cstheme="minorHAnsi"/>
        </w:rPr>
        <w:t>tki</w:t>
      </w:r>
      <w:proofErr w:type="spellEnd"/>
      <w:r w:rsidRPr="0054023F">
        <w:rPr>
          <w:rFonts w:cstheme="minorHAnsi"/>
        </w:rPr>
        <w:t xml:space="preserve"> na uczestnika projektu</w:t>
      </w:r>
      <w:r w:rsidR="00CD6ACF">
        <w:rPr>
          <w:rFonts w:cstheme="minorHAnsi"/>
        </w:rPr>
        <w:t xml:space="preserve">. </w:t>
      </w:r>
      <w:r w:rsidRPr="0054023F">
        <w:rPr>
          <w:rFonts w:cstheme="minorHAnsi"/>
        </w:rPr>
        <w:t xml:space="preserve"> </w:t>
      </w:r>
    </w:p>
    <w:p w14:paraId="157EEBEF" w14:textId="77777777" w:rsidR="008A70D3" w:rsidRDefault="001819DB" w:rsidP="00B8437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 xml:space="preserve">Po zakończeniu Etapu 3 </w:t>
      </w:r>
      <w:r w:rsidR="00D33410">
        <w:rPr>
          <w:rFonts w:cstheme="minorHAnsi"/>
          <w:bCs/>
          <w:u w:val="single"/>
        </w:rPr>
        <w:t xml:space="preserve">Uczestnik/a </w:t>
      </w:r>
      <w:r w:rsidR="0036394E">
        <w:rPr>
          <w:rFonts w:cstheme="minorHAnsi"/>
          <w:bCs/>
          <w:u w:val="single"/>
        </w:rPr>
        <w:t xml:space="preserve">projektu </w:t>
      </w:r>
      <w:r w:rsidR="00D33410">
        <w:rPr>
          <w:rFonts w:cstheme="minorHAnsi"/>
          <w:bCs/>
          <w:u w:val="single"/>
        </w:rPr>
        <w:t>zostanie objęta w</w:t>
      </w:r>
      <w:r w:rsidR="0091783E" w:rsidRPr="00F517C5">
        <w:rPr>
          <w:rFonts w:cstheme="minorHAnsi"/>
          <w:bCs/>
          <w:u w:val="single"/>
        </w:rPr>
        <w:t>sparcie</w:t>
      </w:r>
      <w:r w:rsidR="0036394E">
        <w:rPr>
          <w:rFonts w:cstheme="minorHAnsi"/>
          <w:bCs/>
          <w:u w:val="single"/>
        </w:rPr>
        <w:t>m</w:t>
      </w:r>
      <w:r w:rsidR="0091783E" w:rsidRPr="00F517C5">
        <w:rPr>
          <w:rFonts w:cstheme="minorHAnsi"/>
          <w:bCs/>
          <w:u w:val="single"/>
        </w:rPr>
        <w:t xml:space="preserve"> </w:t>
      </w:r>
      <w:r w:rsidRPr="00F517C5">
        <w:rPr>
          <w:rFonts w:cstheme="minorHAnsi"/>
          <w:bCs/>
          <w:u w:val="single"/>
        </w:rPr>
        <w:t>szkoleniow</w:t>
      </w:r>
      <w:r>
        <w:rPr>
          <w:rFonts w:cstheme="minorHAnsi"/>
          <w:bCs/>
          <w:u w:val="single"/>
        </w:rPr>
        <w:t>ym</w:t>
      </w:r>
      <w:r w:rsidR="008A70D3">
        <w:rPr>
          <w:rFonts w:cstheme="minorHAnsi"/>
          <w:bCs/>
          <w:u w:val="single"/>
        </w:rPr>
        <w:t>.</w:t>
      </w:r>
    </w:p>
    <w:p w14:paraId="37009E90" w14:textId="77777777" w:rsidR="008A70D3" w:rsidRDefault="008A70D3" w:rsidP="008A70D3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</w:p>
    <w:p w14:paraId="42AA0441" w14:textId="77777777" w:rsidR="00866C8F" w:rsidRDefault="0091783E" w:rsidP="008A70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  <w:r w:rsidRPr="008A70D3">
        <w:rPr>
          <w:rFonts w:cstheme="minorHAnsi"/>
          <w:b/>
        </w:rPr>
        <w:t>Szkolenie grupowe z zakresu ABC Przedsiębiorczości</w:t>
      </w:r>
      <w:r w:rsidRPr="008A70D3">
        <w:rPr>
          <w:rFonts w:cstheme="minorHAnsi"/>
          <w:bCs/>
        </w:rPr>
        <w:t xml:space="preserve"> </w:t>
      </w:r>
      <w:r w:rsidR="008A70D3">
        <w:rPr>
          <w:rFonts w:cstheme="minorHAnsi"/>
          <w:bCs/>
        </w:rPr>
        <w:t xml:space="preserve">przygotuje </w:t>
      </w:r>
      <w:r w:rsidR="00866C8F">
        <w:rPr>
          <w:rFonts w:cstheme="minorHAnsi"/>
          <w:bCs/>
        </w:rPr>
        <w:t>Uczestnika/ę projektu</w:t>
      </w:r>
      <w:r w:rsidRPr="008A70D3">
        <w:rPr>
          <w:rFonts w:cstheme="minorHAnsi"/>
          <w:bCs/>
        </w:rPr>
        <w:t xml:space="preserve"> do rozpoczęcia działalności gospodarczej</w:t>
      </w:r>
      <w:r w:rsidR="00866C8F">
        <w:rPr>
          <w:rFonts w:cstheme="minorHAnsi"/>
          <w:bCs/>
        </w:rPr>
        <w:t xml:space="preserve">. </w:t>
      </w:r>
    </w:p>
    <w:p w14:paraId="743B783B" w14:textId="34C992A1" w:rsidR="0091783E" w:rsidRPr="00866C8F" w:rsidRDefault="00866C8F" w:rsidP="001F248C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Tematem szkolenia będzie </w:t>
      </w:r>
      <w:r w:rsidR="0091783E" w:rsidRPr="00866C8F">
        <w:rPr>
          <w:rFonts w:cstheme="minorHAnsi"/>
          <w:bCs/>
        </w:rPr>
        <w:t xml:space="preserve">m.in.: </w:t>
      </w:r>
      <w:r w:rsidR="00904B60" w:rsidRPr="005B2FF9">
        <w:rPr>
          <w:rFonts w:cstheme="minorHAnsi"/>
          <w:bCs/>
        </w:rPr>
        <w:t xml:space="preserve">prowadzenie działalności gospodarczej w kontekście obowiązujących przepisów prawnych, zapoznanie się z przepisami podatkowymi i ZUS, podstawy księgowości, działania reklamowe, działania promocyjne, inne źródła finansowania działalności gospodarczej, wstęp </w:t>
      </w:r>
      <w:r w:rsidR="00904B60" w:rsidRPr="005B2FF9">
        <w:rPr>
          <w:rFonts w:cstheme="minorHAnsi"/>
          <w:bCs/>
        </w:rPr>
        <w:br/>
        <w:t xml:space="preserve">i omówienie przykładowych biznesplanów – założenia teoretyczne, omówienie przykładów, zapoznanie się z częstymi błędami, podstawy negocjacji biznesowych, pozyskiwanie i obsługa klienta, radzenie sobie ze stresem </w:t>
      </w:r>
      <w:r w:rsidR="00904B60" w:rsidRPr="00846DEA">
        <w:rPr>
          <w:rFonts w:cstheme="minorHAnsi"/>
          <w:bCs/>
        </w:rPr>
        <w:t>i konfliktami, przepisy BHP, rozliczenia finansowe</w:t>
      </w:r>
      <w:r w:rsidR="009F3A0E">
        <w:rPr>
          <w:rFonts w:cstheme="minorHAnsi"/>
          <w:bCs/>
        </w:rPr>
        <w:t xml:space="preserve">. </w:t>
      </w:r>
      <w:r w:rsidR="00142542">
        <w:rPr>
          <w:rFonts w:cstheme="minorHAnsi"/>
          <w:bCs/>
        </w:rPr>
        <w:t xml:space="preserve">Szkolenia będą </w:t>
      </w:r>
      <w:r w:rsidR="0091783E" w:rsidRPr="00866C8F">
        <w:rPr>
          <w:rFonts w:cstheme="minorHAnsi"/>
          <w:bCs/>
        </w:rPr>
        <w:t>realizowane w następujących ścieżkach:</w:t>
      </w:r>
    </w:p>
    <w:p w14:paraId="2880721C" w14:textId="6CA29F60" w:rsidR="0091783E" w:rsidRPr="00142542" w:rsidRDefault="0091783E" w:rsidP="00142542">
      <w:pPr>
        <w:autoSpaceDE w:val="0"/>
        <w:autoSpaceDN w:val="0"/>
        <w:adjustRightInd w:val="0"/>
        <w:spacing w:before="60" w:after="60"/>
        <w:ind w:firstLine="360"/>
        <w:jc w:val="both"/>
        <w:rPr>
          <w:rFonts w:cstheme="minorHAnsi"/>
          <w:bCs/>
        </w:rPr>
      </w:pPr>
      <w:r w:rsidRPr="00142542">
        <w:rPr>
          <w:rFonts w:cstheme="minorHAnsi"/>
          <w:b/>
        </w:rPr>
        <w:t>Ścieżka I podstawowa</w:t>
      </w:r>
      <w:r w:rsidRPr="00142542">
        <w:rPr>
          <w:rFonts w:cstheme="minorHAnsi"/>
          <w:bCs/>
        </w:rPr>
        <w:t xml:space="preserve"> – 48 godzin dydaktycznych – dla 3 grup szkoleniowych, każda po </w:t>
      </w:r>
      <w:r w:rsidR="004562F2">
        <w:rPr>
          <w:rFonts w:cstheme="minorHAnsi"/>
          <w:bCs/>
        </w:rPr>
        <w:t>maks</w:t>
      </w:r>
      <w:r w:rsidRPr="00142542">
        <w:rPr>
          <w:rFonts w:cstheme="minorHAnsi"/>
          <w:bCs/>
        </w:rPr>
        <w:t>. 1</w:t>
      </w:r>
      <w:r w:rsidR="004562F2">
        <w:rPr>
          <w:rFonts w:cstheme="minorHAnsi"/>
          <w:bCs/>
        </w:rPr>
        <w:t>2</w:t>
      </w:r>
      <w:r w:rsidRPr="00142542">
        <w:rPr>
          <w:rFonts w:cstheme="minorHAnsi"/>
          <w:bCs/>
        </w:rPr>
        <w:t xml:space="preserve"> osób; </w:t>
      </w:r>
    </w:p>
    <w:p w14:paraId="62A66D9E" w14:textId="35C90DCD" w:rsidR="0091783E" w:rsidRPr="00142542" w:rsidRDefault="0091783E" w:rsidP="00142542">
      <w:pPr>
        <w:autoSpaceDE w:val="0"/>
        <w:autoSpaceDN w:val="0"/>
        <w:adjustRightInd w:val="0"/>
        <w:spacing w:before="60" w:after="60"/>
        <w:ind w:firstLine="360"/>
        <w:jc w:val="both"/>
        <w:rPr>
          <w:rFonts w:cstheme="minorHAnsi"/>
          <w:bCs/>
        </w:rPr>
      </w:pPr>
      <w:r w:rsidRPr="00142542">
        <w:rPr>
          <w:rFonts w:cstheme="minorHAnsi"/>
          <w:b/>
        </w:rPr>
        <w:t>Ścieżka II średniozaawansowana</w:t>
      </w:r>
      <w:r w:rsidRPr="00142542">
        <w:rPr>
          <w:rFonts w:cstheme="minorHAnsi"/>
          <w:bCs/>
        </w:rPr>
        <w:t xml:space="preserve"> – 3</w:t>
      </w:r>
      <w:r w:rsidR="00904B60">
        <w:rPr>
          <w:rFonts w:cstheme="minorHAnsi"/>
          <w:bCs/>
        </w:rPr>
        <w:t>6</w:t>
      </w:r>
      <w:r w:rsidRPr="00142542">
        <w:rPr>
          <w:rFonts w:cstheme="minorHAnsi"/>
          <w:bCs/>
        </w:rPr>
        <w:t xml:space="preserve"> godzin dydaktyczn</w:t>
      </w:r>
      <w:r w:rsidR="00904B60">
        <w:rPr>
          <w:rFonts w:cstheme="minorHAnsi"/>
          <w:bCs/>
        </w:rPr>
        <w:t>ych</w:t>
      </w:r>
      <w:r w:rsidRPr="00142542">
        <w:rPr>
          <w:rFonts w:cstheme="minorHAnsi"/>
          <w:bCs/>
        </w:rPr>
        <w:t xml:space="preserve"> – dla </w:t>
      </w:r>
      <w:r w:rsidR="00904B60">
        <w:rPr>
          <w:rFonts w:cstheme="minorHAnsi"/>
          <w:bCs/>
        </w:rPr>
        <w:t>3</w:t>
      </w:r>
      <w:r w:rsidRPr="00142542">
        <w:rPr>
          <w:rFonts w:cstheme="minorHAnsi"/>
          <w:bCs/>
        </w:rPr>
        <w:t xml:space="preserve"> grup szkoleniowych, każda </w:t>
      </w:r>
      <w:r w:rsidR="004562F2">
        <w:rPr>
          <w:rFonts w:cstheme="minorHAnsi"/>
          <w:bCs/>
        </w:rPr>
        <w:br/>
      </w:r>
      <w:r w:rsidRPr="00142542">
        <w:rPr>
          <w:rFonts w:cstheme="minorHAnsi"/>
          <w:bCs/>
        </w:rPr>
        <w:t xml:space="preserve">po </w:t>
      </w:r>
      <w:r w:rsidR="004562F2">
        <w:rPr>
          <w:rFonts w:cstheme="minorHAnsi"/>
          <w:bCs/>
        </w:rPr>
        <w:t>ma</w:t>
      </w:r>
      <w:r w:rsidRPr="00142542">
        <w:rPr>
          <w:rFonts w:cstheme="minorHAnsi"/>
          <w:bCs/>
        </w:rPr>
        <w:t>k</w:t>
      </w:r>
      <w:r w:rsidR="004562F2">
        <w:rPr>
          <w:rFonts w:cstheme="minorHAnsi"/>
          <w:bCs/>
        </w:rPr>
        <w:t>s</w:t>
      </w:r>
      <w:r w:rsidRPr="00142542">
        <w:rPr>
          <w:rFonts w:cstheme="minorHAnsi"/>
          <w:bCs/>
        </w:rPr>
        <w:t>. 1</w:t>
      </w:r>
      <w:r w:rsidR="004562F2">
        <w:rPr>
          <w:rFonts w:cstheme="minorHAnsi"/>
          <w:bCs/>
        </w:rPr>
        <w:t>2</w:t>
      </w:r>
      <w:r w:rsidRPr="00142542">
        <w:rPr>
          <w:rFonts w:cstheme="minorHAnsi"/>
          <w:bCs/>
        </w:rPr>
        <w:t xml:space="preserve"> osób. </w:t>
      </w:r>
    </w:p>
    <w:p w14:paraId="25C83140" w14:textId="77777777" w:rsidR="0091783E" w:rsidRPr="005B4FC1" w:rsidRDefault="0091783E" w:rsidP="00142542">
      <w:pPr>
        <w:autoSpaceDE w:val="0"/>
        <w:autoSpaceDN w:val="0"/>
        <w:adjustRightInd w:val="0"/>
        <w:spacing w:before="60" w:after="60"/>
        <w:jc w:val="both"/>
        <w:rPr>
          <w:rFonts w:cstheme="minorHAnsi"/>
          <w:bCs/>
        </w:rPr>
      </w:pPr>
      <w:r w:rsidRPr="00444529">
        <w:rPr>
          <w:rFonts w:cstheme="minorHAnsi"/>
          <w:bCs/>
        </w:rPr>
        <w:lastRenderedPageBreak/>
        <w:t xml:space="preserve">Beneficjent dopuszcza zwolnienie ze szkoleń grupowych w przypadku osób posiadających wiedzę/doświadczenie w zakresie zakładania i prowadzenia działalności gospodarczej. </w:t>
      </w:r>
    </w:p>
    <w:p w14:paraId="15E29A1E" w14:textId="77777777" w:rsidR="00AD083B" w:rsidRDefault="0091783E" w:rsidP="00AD08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  <w:r w:rsidRPr="00AD083B">
        <w:rPr>
          <w:rFonts w:cstheme="minorHAnsi"/>
          <w:b/>
        </w:rPr>
        <w:t>Szkolenie indywidualne</w:t>
      </w:r>
      <w:r w:rsidRPr="00AD083B">
        <w:rPr>
          <w:rFonts w:cstheme="minorHAnsi"/>
          <w:bCs/>
        </w:rPr>
        <w:t xml:space="preserve"> mają na celu wsparcie merytoryczne uczestników </w:t>
      </w:r>
      <w:r w:rsidRPr="00AD083B">
        <w:rPr>
          <w:rFonts w:cstheme="minorHAnsi"/>
          <w:bCs/>
        </w:rPr>
        <w:br/>
        <w:t>w wypracowaniu kompletnego biznesplanu</w:t>
      </w:r>
      <w:r w:rsidR="00AD083B">
        <w:rPr>
          <w:rFonts w:cstheme="minorHAnsi"/>
          <w:bCs/>
        </w:rPr>
        <w:t>.</w:t>
      </w:r>
    </w:p>
    <w:p w14:paraId="0C16187B" w14:textId="1D9365BF" w:rsidR="0091783E" w:rsidRDefault="00AD083B" w:rsidP="00AD083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Tematem</w:t>
      </w:r>
      <w:r w:rsidR="00236110">
        <w:rPr>
          <w:rFonts w:cstheme="minorHAnsi"/>
          <w:bCs/>
        </w:rPr>
        <w:t xml:space="preserve"> szkolenia będ</w:t>
      </w:r>
      <w:r w:rsidR="00E016F2">
        <w:rPr>
          <w:rFonts w:cstheme="minorHAnsi"/>
          <w:bCs/>
        </w:rPr>
        <w:t>ą</w:t>
      </w:r>
      <w:r w:rsidR="00236110">
        <w:rPr>
          <w:rFonts w:cstheme="minorHAnsi"/>
          <w:bCs/>
        </w:rPr>
        <w:t xml:space="preserve"> m</w:t>
      </w:r>
      <w:r w:rsidR="0091783E" w:rsidRPr="00AD083B">
        <w:rPr>
          <w:rFonts w:cstheme="minorHAnsi"/>
          <w:bCs/>
        </w:rPr>
        <w:t>.in.:</w:t>
      </w:r>
      <w:r w:rsidR="00236110">
        <w:rPr>
          <w:rFonts w:cstheme="minorHAnsi"/>
          <w:bCs/>
        </w:rPr>
        <w:t xml:space="preserve"> </w:t>
      </w:r>
      <w:r w:rsidR="00A5216D" w:rsidRPr="009C33E9">
        <w:rPr>
          <w:rFonts w:cstheme="minorHAnsi"/>
          <w:bCs/>
        </w:rPr>
        <w:t xml:space="preserve">praktyczne aspekty przygotowania biznesplanów, dopracowanie pomysłów uczestników projektu związanych z rozpoczęciem prowadzenia działalności gospodarczej, poprawa rentowności indywidualnych przedsięwzięć poprzez poszukiwanie nowych profili działalności oraz rynków zbytu, wypracowanie optymalnych rozwiązań w zakresie planowanych działalności gospodarczych przez UP, zakładania i </w:t>
      </w:r>
      <w:r w:rsidR="00A5216D" w:rsidRPr="005B2FF9">
        <w:rPr>
          <w:rFonts w:cstheme="minorHAnsi"/>
          <w:bCs/>
        </w:rPr>
        <w:t>prowadzenia działalności gospodarczej oraz obszary zgłaszane bezpośrednio przez uczestników projektu w tym: analiza cen, wielkość sprzedaży, sezonowość, charakterystyka produktów/usług, analiza nabywców, dostawców, konkurencji oraz SWOT, kwalifikowalność wydatków w ramach dotacji, prognozy finansowe.</w:t>
      </w:r>
      <w:r w:rsidR="007A2D5D">
        <w:rPr>
          <w:rFonts w:cstheme="minorHAnsi"/>
          <w:bCs/>
        </w:rPr>
        <w:t xml:space="preserve"> Szkolenia będą </w:t>
      </w:r>
      <w:r w:rsidR="007A2D5D" w:rsidRPr="00866C8F">
        <w:rPr>
          <w:rFonts w:cstheme="minorHAnsi"/>
          <w:bCs/>
        </w:rPr>
        <w:t>realizowane w następujących ścieżkach:</w:t>
      </w:r>
      <w:r w:rsidR="00EE59D9">
        <w:rPr>
          <w:rFonts w:cstheme="minorHAnsi"/>
          <w:bCs/>
        </w:rPr>
        <w:t xml:space="preserve"> </w:t>
      </w:r>
      <w:r w:rsidR="001F248C">
        <w:rPr>
          <w:rFonts w:cstheme="minorHAnsi"/>
          <w:bCs/>
        </w:rPr>
        <w:t>.</w:t>
      </w:r>
    </w:p>
    <w:p w14:paraId="46B5CAF3" w14:textId="463D409A" w:rsidR="0091783E" w:rsidRPr="001F248C" w:rsidRDefault="0091783E" w:rsidP="001F248C">
      <w:pPr>
        <w:autoSpaceDE w:val="0"/>
        <w:autoSpaceDN w:val="0"/>
        <w:adjustRightInd w:val="0"/>
        <w:spacing w:before="60" w:after="60"/>
        <w:ind w:firstLine="708"/>
        <w:jc w:val="both"/>
        <w:rPr>
          <w:rFonts w:cstheme="minorHAnsi"/>
          <w:bCs/>
        </w:rPr>
      </w:pPr>
      <w:r w:rsidRPr="001F248C">
        <w:rPr>
          <w:rFonts w:cstheme="minorHAnsi"/>
          <w:b/>
        </w:rPr>
        <w:t>Ścieżka I podstawowa</w:t>
      </w:r>
      <w:r w:rsidRPr="001F248C">
        <w:rPr>
          <w:rFonts w:cstheme="minorHAnsi"/>
          <w:bCs/>
        </w:rPr>
        <w:t xml:space="preserve"> – 1</w:t>
      </w:r>
      <w:r w:rsidR="007A2D5D">
        <w:rPr>
          <w:rFonts w:cstheme="minorHAnsi"/>
          <w:bCs/>
        </w:rPr>
        <w:t>4</w:t>
      </w:r>
      <w:r w:rsidRPr="001F248C">
        <w:rPr>
          <w:rFonts w:cstheme="minorHAnsi"/>
          <w:bCs/>
        </w:rPr>
        <w:t xml:space="preserve"> godzin </w:t>
      </w:r>
      <w:r w:rsidR="007A2D5D">
        <w:rPr>
          <w:rFonts w:cstheme="minorHAnsi"/>
          <w:bCs/>
        </w:rPr>
        <w:t>dydaktycznych</w:t>
      </w:r>
      <w:r w:rsidRPr="001F248C">
        <w:rPr>
          <w:rFonts w:cstheme="minorHAnsi"/>
          <w:bCs/>
        </w:rPr>
        <w:t xml:space="preserve">– dla 30 osób. </w:t>
      </w:r>
    </w:p>
    <w:p w14:paraId="1411F151" w14:textId="0A87543F" w:rsidR="0091783E" w:rsidRDefault="0091783E" w:rsidP="007A2D5D">
      <w:pPr>
        <w:autoSpaceDE w:val="0"/>
        <w:autoSpaceDN w:val="0"/>
        <w:adjustRightInd w:val="0"/>
        <w:spacing w:before="60" w:after="60"/>
        <w:ind w:firstLine="708"/>
        <w:jc w:val="both"/>
        <w:rPr>
          <w:rFonts w:cstheme="minorHAnsi"/>
          <w:bCs/>
        </w:rPr>
      </w:pPr>
      <w:r w:rsidRPr="001F248C">
        <w:rPr>
          <w:rFonts w:cstheme="minorHAnsi"/>
          <w:b/>
        </w:rPr>
        <w:t>Ścieżka II średniozaawansowana</w:t>
      </w:r>
      <w:r w:rsidRPr="001F248C">
        <w:rPr>
          <w:rFonts w:cstheme="minorHAnsi"/>
          <w:bCs/>
        </w:rPr>
        <w:t xml:space="preserve"> – 12 godzin </w:t>
      </w:r>
      <w:r w:rsidR="00281D33">
        <w:rPr>
          <w:rFonts w:cstheme="minorHAnsi"/>
          <w:bCs/>
        </w:rPr>
        <w:t>dydaktycznych</w:t>
      </w:r>
      <w:r w:rsidRPr="001F248C">
        <w:rPr>
          <w:rFonts w:cstheme="minorHAnsi"/>
          <w:bCs/>
        </w:rPr>
        <w:t xml:space="preserve"> – dla </w:t>
      </w:r>
      <w:r w:rsidR="00281D33">
        <w:rPr>
          <w:rFonts w:cstheme="minorHAnsi"/>
          <w:bCs/>
        </w:rPr>
        <w:t>3</w:t>
      </w:r>
      <w:r w:rsidRPr="001F248C">
        <w:rPr>
          <w:rFonts w:cstheme="minorHAnsi"/>
          <w:bCs/>
        </w:rPr>
        <w:t>0 osób</w:t>
      </w:r>
    </w:p>
    <w:p w14:paraId="4235F33D" w14:textId="77777777" w:rsidR="007A2D5D" w:rsidRPr="007A2D5D" w:rsidRDefault="007A2D5D" w:rsidP="007A2D5D">
      <w:pPr>
        <w:autoSpaceDE w:val="0"/>
        <w:autoSpaceDN w:val="0"/>
        <w:adjustRightInd w:val="0"/>
        <w:spacing w:before="60" w:after="60"/>
        <w:ind w:firstLine="708"/>
        <w:jc w:val="both"/>
        <w:rPr>
          <w:rFonts w:cstheme="minorHAnsi"/>
          <w:bCs/>
        </w:rPr>
      </w:pPr>
    </w:p>
    <w:p w14:paraId="089304DE" w14:textId="0EBF7C5A" w:rsidR="003C05B9" w:rsidRPr="00F2276F" w:rsidRDefault="00CC2755" w:rsidP="0054023F">
      <w:pPr>
        <w:spacing w:before="60" w:after="60" w:line="276" w:lineRule="auto"/>
        <w:jc w:val="both"/>
        <w:rPr>
          <w:rFonts w:cstheme="minorHAnsi"/>
          <w:b/>
          <w:bCs/>
          <w:u w:val="single"/>
        </w:rPr>
      </w:pPr>
      <w:r w:rsidRPr="00F2276F">
        <w:rPr>
          <w:rFonts w:cstheme="minorHAnsi"/>
          <w:b/>
          <w:bCs/>
          <w:u w:val="single"/>
        </w:rPr>
        <w:t xml:space="preserve">Komisja Oceny </w:t>
      </w:r>
      <w:r w:rsidR="00F2276F" w:rsidRPr="00F2276F">
        <w:rPr>
          <w:rFonts w:cstheme="minorHAnsi"/>
          <w:b/>
          <w:bCs/>
          <w:u w:val="single"/>
        </w:rPr>
        <w:t>Biznesplanów</w:t>
      </w:r>
    </w:p>
    <w:p w14:paraId="12BE9760" w14:textId="553C4AB9" w:rsidR="000B4C78" w:rsidRDefault="00BC71BA" w:rsidP="00E4554D">
      <w:pPr>
        <w:tabs>
          <w:tab w:val="left" w:pos="993"/>
        </w:tabs>
        <w:spacing w:before="120" w:after="120" w:line="276" w:lineRule="auto"/>
        <w:jc w:val="both"/>
        <w:rPr>
          <w:rFonts w:eastAsia="Times New Roman" w:cstheme="minorHAnsi"/>
        </w:rPr>
      </w:pPr>
      <w:r>
        <w:rPr>
          <w:rFonts w:cstheme="minorHAnsi"/>
          <w:bCs/>
        </w:rPr>
        <w:t xml:space="preserve">Po doradztwie indywidualnym </w:t>
      </w:r>
      <w:r w:rsidR="009125A5">
        <w:rPr>
          <w:rFonts w:cstheme="minorHAnsi"/>
          <w:bCs/>
        </w:rPr>
        <w:t>Uczestnicy</w:t>
      </w:r>
      <w:r>
        <w:rPr>
          <w:rFonts w:cstheme="minorHAnsi"/>
          <w:bCs/>
        </w:rPr>
        <w:t xml:space="preserve"> projektu składa</w:t>
      </w:r>
      <w:r w:rsidR="009125A5">
        <w:rPr>
          <w:rFonts w:cstheme="minorHAnsi"/>
          <w:bCs/>
        </w:rPr>
        <w:t>ją</w:t>
      </w:r>
      <w:r>
        <w:rPr>
          <w:rFonts w:cstheme="minorHAnsi"/>
          <w:bCs/>
        </w:rPr>
        <w:t xml:space="preserve"> biznesplan</w:t>
      </w:r>
      <w:r w:rsidR="009125A5">
        <w:rPr>
          <w:rFonts w:cstheme="minorHAnsi"/>
          <w:bCs/>
        </w:rPr>
        <w:t>y</w:t>
      </w:r>
      <w:r>
        <w:rPr>
          <w:rFonts w:cstheme="minorHAnsi"/>
          <w:bCs/>
        </w:rPr>
        <w:t>.</w:t>
      </w:r>
      <w:r w:rsidR="009125A5">
        <w:rPr>
          <w:rFonts w:cstheme="minorHAnsi"/>
          <w:bCs/>
        </w:rPr>
        <w:t xml:space="preserve"> </w:t>
      </w:r>
      <w:r w:rsidR="00841F47" w:rsidRPr="00D8373B">
        <w:rPr>
          <w:rFonts w:eastAsia="Times New Roman" w:cstheme="minorHAnsi"/>
        </w:rPr>
        <w:t xml:space="preserve">Każdy biznesplan jest </w:t>
      </w:r>
      <w:r w:rsidR="00AA683A">
        <w:rPr>
          <w:rFonts w:eastAsia="Times New Roman" w:cstheme="minorHAnsi"/>
        </w:rPr>
        <w:t xml:space="preserve">następnie </w:t>
      </w:r>
      <w:r w:rsidR="00841F47" w:rsidRPr="00D8373B">
        <w:rPr>
          <w:rFonts w:eastAsia="Times New Roman" w:cstheme="minorHAnsi"/>
        </w:rPr>
        <w:t xml:space="preserve">oceniany pod względem formalnym </w:t>
      </w:r>
      <w:r w:rsidR="00AA683A">
        <w:rPr>
          <w:rFonts w:eastAsia="Times New Roman" w:cstheme="minorHAnsi"/>
        </w:rPr>
        <w:t xml:space="preserve">i merytorycznym. </w:t>
      </w:r>
      <w:r w:rsidR="00571EF2">
        <w:rPr>
          <w:rFonts w:eastAsia="Times New Roman" w:cstheme="minorHAnsi"/>
        </w:rPr>
        <w:t xml:space="preserve">W ramach projektu Lubelski Park </w:t>
      </w:r>
      <w:r w:rsidR="00281D33">
        <w:rPr>
          <w:rFonts w:eastAsia="Times New Roman" w:cstheme="minorHAnsi"/>
        </w:rPr>
        <w:t xml:space="preserve">Nowych </w:t>
      </w:r>
      <w:r w:rsidR="00571EF2">
        <w:rPr>
          <w:rFonts w:eastAsia="Times New Roman" w:cstheme="minorHAnsi"/>
        </w:rPr>
        <w:t>Przedsiębiorc</w:t>
      </w:r>
      <w:r w:rsidR="00281D33">
        <w:rPr>
          <w:rFonts w:eastAsia="Times New Roman" w:cstheme="minorHAnsi"/>
        </w:rPr>
        <w:t>ów</w:t>
      </w:r>
      <w:r w:rsidR="00571EF2">
        <w:rPr>
          <w:rFonts w:eastAsia="Times New Roman" w:cstheme="minorHAnsi"/>
        </w:rPr>
        <w:t xml:space="preserve"> </w:t>
      </w:r>
      <w:r w:rsidR="0006265F">
        <w:rPr>
          <w:rFonts w:eastAsia="Times New Roman" w:cstheme="minorHAnsi"/>
        </w:rPr>
        <w:t xml:space="preserve"> autorzy </w:t>
      </w:r>
      <w:r w:rsidR="00281D33">
        <w:rPr>
          <w:rFonts w:eastAsia="Times New Roman" w:cstheme="minorHAnsi"/>
        </w:rPr>
        <w:t>5</w:t>
      </w:r>
      <w:r w:rsidR="0006265F">
        <w:rPr>
          <w:rFonts w:eastAsia="Times New Roman" w:cstheme="minorHAnsi"/>
        </w:rPr>
        <w:t xml:space="preserve">5 z </w:t>
      </w:r>
      <w:r w:rsidR="00281D33">
        <w:rPr>
          <w:rFonts w:eastAsia="Times New Roman" w:cstheme="minorHAnsi"/>
        </w:rPr>
        <w:t>6</w:t>
      </w:r>
      <w:r w:rsidR="0006265F">
        <w:rPr>
          <w:rFonts w:eastAsia="Times New Roman" w:cstheme="minorHAnsi"/>
        </w:rPr>
        <w:t xml:space="preserve">0 najlepiej ocenionych </w:t>
      </w:r>
      <w:r w:rsidR="00E00E70">
        <w:rPr>
          <w:rFonts w:eastAsia="Times New Roman" w:cstheme="minorHAnsi"/>
        </w:rPr>
        <w:t xml:space="preserve">biznesplanów otrzymają bezzwrotną dotację. </w:t>
      </w:r>
    </w:p>
    <w:p w14:paraId="2E076A8E" w14:textId="581093EC" w:rsidR="0004034C" w:rsidRDefault="0004034C" w:rsidP="00E4554D">
      <w:pPr>
        <w:tabs>
          <w:tab w:val="left" w:pos="993"/>
        </w:tabs>
        <w:spacing w:before="120" w:after="120" w:line="276" w:lineRule="auto"/>
        <w:jc w:val="both"/>
        <w:rPr>
          <w:rFonts w:eastAsia="Times New Roman" w:cstheme="minorHAnsi"/>
        </w:rPr>
      </w:pPr>
    </w:p>
    <w:p w14:paraId="0F07A279" w14:textId="5033235C" w:rsidR="0095150A" w:rsidRDefault="0095150A" w:rsidP="0095150A">
      <w:pPr>
        <w:pStyle w:val="Akapitzlist"/>
        <w:numPr>
          <w:ilvl w:val="0"/>
          <w:numId w:val="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/>
        </w:rPr>
      </w:pPr>
      <w:r w:rsidRPr="0095150A">
        <w:rPr>
          <w:rFonts w:cstheme="minorHAnsi"/>
          <w:b/>
        </w:rPr>
        <w:t>Czy muszę uczestniczyć w szkoleniach ABC Przedsiębiorczości?</w:t>
      </w:r>
    </w:p>
    <w:p w14:paraId="54E0534B" w14:textId="26990C44" w:rsidR="0095150A" w:rsidRDefault="00A3094C" w:rsidP="0095150A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 w:rsidRPr="00A3094C">
        <w:rPr>
          <w:rFonts w:cstheme="minorHAnsi"/>
          <w:bCs/>
        </w:rPr>
        <w:t xml:space="preserve">Lubelski </w:t>
      </w:r>
      <w:r>
        <w:rPr>
          <w:rFonts w:cstheme="minorHAnsi"/>
          <w:bCs/>
        </w:rPr>
        <w:t xml:space="preserve">Park Naukowo-Technologiczny S.A. dopuszcza możliwość zwolnienia ze </w:t>
      </w:r>
      <w:r w:rsidR="00DF21AB">
        <w:rPr>
          <w:rFonts w:cstheme="minorHAnsi"/>
          <w:bCs/>
        </w:rPr>
        <w:t xml:space="preserve">szkoleń Uczestników posiadających przygotowanie merytoryczne – badane jest ono na podstawie </w:t>
      </w:r>
      <w:r w:rsidR="00877FE1">
        <w:rPr>
          <w:rFonts w:cstheme="minorHAnsi"/>
          <w:bCs/>
        </w:rPr>
        <w:t>oświadczenia uczestnika projektu l</w:t>
      </w:r>
      <w:r w:rsidR="0098526A">
        <w:rPr>
          <w:rFonts w:cstheme="minorHAnsi"/>
          <w:bCs/>
        </w:rPr>
        <w:t>u</w:t>
      </w:r>
      <w:r w:rsidR="00877FE1">
        <w:rPr>
          <w:rFonts w:cstheme="minorHAnsi"/>
          <w:bCs/>
        </w:rPr>
        <w:t xml:space="preserve">b analizy doświadczenia zawodowego Uczestnika. </w:t>
      </w:r>
      <w:r w:rsidR="00BB637A">
        <w:rPr>
          <w:rFonts w:cstheme="minorHAnsi"/>
          <w:bCs/>
        </w:rPr>
        <w:t xml:space="preserve">W takim przypadku Uczestnik projektu zobowiązany jest do uczestnictwa </w:t>
      </w:r>
      <w:r w:rsidR="00393D68">
        <w:rPr>
          <w:rFonts w:cstheme="minorHAnsi"/>
          <w:bCs/>
        </w:rPr>
        <w:t xml:space="preserve">w doradztwie indywidualnym w wymiarze 12 godzin </w:t>
      </w:r>
      <w:r w:rsidR="00281D33">
        <w:rPr>
          <w:rFonts w:cstheme="minorHAnsi"/>
          <w:bCs/>
        </w:rPr>
        <w:t>dydaktycznych</w:t>
      </w:r>
      <w:r w:rsidR="00393D68">
        <w:rPr>
          <w:rFonts w:cstheme="minorHAnsi"/>
          <w:bCs/>
        </w:rPr>
        <w:t>.</w:t>
      </w:r>
    </w:p>
    <w:p w14:paraId="67270B02" w14:textId="5FDE3932" w:rsidR="00827853" w:rsidRDefault="00827853" w:rsidP="0095150A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</w:p>
    <w:p w14:paraId="6B451B76" w14:textId="6295DFC8" w:rsidR="00827853" w:rsidRPr="004B3BEB" w:rsidRDefault="00827853" w:rsidP="00827853">
      <w:pPr>
        <w:pStyle w:val="Akapitzlist"/>
        <w:numPr>
          <w:ilvl w:val="0"/>
          <w:numId w:val="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/>
        </w:rPr>
      </w:pPr>
      <w:r w:rsidRPr="004B3BEB">
        <w:rPr>
          <w:rFonts w:cstheme="minorHAnsi"/>
          <w:b/>
        </w:rPr>
        <w:t>Czy w dniu składania formularza rekrutacyjnego będzie możliw</w:t>
      </w:r>
      <w:r w:rsidR="004B3BEB" w:rsidRPr="004B3BEB">
        <w:rPr>
          <w:rFonts w:cstheme="minorHAnsi"/>
          <w:b/>
        </w:rPr>
        <w:t>a ich weryfikacja?</w:t>
      </w:r>
    </w:p>
    <w:p w14:paraId="2AB6EE26" w14:textId="3E4FA6C1" w:rsidR="004B3BEB" w:rsidRDefault="004B3BEB" w:rsidP="004B3BEB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dniu składania dokumentów Kandydat składa</w:t>
      </w:r>
      <w:r w:rsidR="00281D33">
        <w:rPr>
          <w:rFonts w:cstheme="minorHAnsi"/>
          <w:bCs/>
        </w:rPr>
        <w:t xml:space="preserve"> podpisany regulamin rekrutacji,</w:t>
      </w:r>
      <w:r>
        <w:rPr>
          <w:rFonts w:cstheme="minorHAnsi"/>
          <w:bCs/>
        </w:rPr>
        <w:t xml:space="preserve"> </w:t>
      </w:r>
      <w:r w:rsidR="00051492">
        <w:rPr>
          <w:rFonts w:cstheme="minorHAnsi"/>
          <w:bCs/>
        </w:rPr>
        <w:t xml:space="preserve">formularz rekrutacyjny oraz niezbędne dokumenty. Osoby przyjmujące dokumenty w punkcie rekrutacyjnym </w:t>
      </w:r>
      <w:r w:rsidR="002A0F3B">
        <w:rPr>
          <w:rFonts w:cstheme="minorHAnsi"/>
          <w:bCs/>
        </w:rPr>
        <w:t xml:space="preserve">nie będą sprawdzać ich poprawności, m.in. z  uwagi na stan </w:t>
      </w:r>
      <w:r w:rsidR="000940CB">
        <w:rPr>
          <w:rFonts w:cstheme="minorHAnsi"/>
          <w:bCs/>
        </w:rPr>
        <w:t xml:space="preserve">pandemii i konieczność zachowania procedur sanitarnych. Dokumenty będą weryfikowane </w:t>
      </w:r>
      <w:r w:rsidR="002F2FC2">
        <w:rPr>
          <w:rFonts w:cstheme="minorHAnsi"/>
          <w:bCs/>
        </w:rPr>
        <w:t xml:space="preserve">formalnie w kolejnych dniach, a Kandydaci otrzymają możliwość </w:t>
      </w:r>
      <w:r w:rsidR="00E54D31">
        <w:rPr>
          <w:rFonts w:cstheme="minorHAnsi"/>
          <w:bCs/>
        </w:rPr>
        <w:t xml:space="preserve">poprawy/uzupełnienia swoich wniosków pod względem formalnym. Przed dniem rozpoczęcia rekrutacji </w:t>
      </w:r>
      <w:r w:rsidR="006B468A">
        <w:rPr>
          <w:rFonts w:cstheme="minorHAnsi"/>
          <w:bCs/>
        </w:rPr>
        <w:t>pracownicy Działu Rekrutacji służą swoją pomocą w odpowiadaniu na pytania.</w:t>
      </w:r>
    </w:p>
    <w:p w14:paraId="7C12BE3B" w14:textId="7618D431" w:rsidR="009A3384" w:rsidRDefault="009A3384" w:rsidP="004B3BEB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</w:p>
    <w:p w14:paraId="31915842" w14:textId="12CF2A50" w:rsidR="009A3384" w:rsidRPr="00AB7115" w:rsidRDefault="009A3384" w:rsidP="009A3384">
      <w:pPr>
        <w:pStyle w:val="Akapitzlist"/>
        <w:numPr>
          <w:ilvl w:val="0"/>
          <w:numId w:val="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/>
        </w:rPr>
      </w:pPr>
      <w:r w:rsidRPr="00AB7115">
        <w:rPr>
          <w:rFonts w:cstheme="minorHAnsi"/>
          <w:b/>
        </w:rPr>
        <w:t xml:space="preserve">Jakie </w:t>
      </w:r>
      <w:r w:rsidR="00AB7115" w:rsidRPr="00AB7115">
        <w:rPr>
          <w:rFonts w:cstheme="minorHAnsi"/>
          <w:b/>
        </w:rPr>
        <w:t>dokumenty należy złożyć w dniu składania formularza rekrutacyjnego?</w:t>
      </w:r>
    </w:p>
    <w:p w14:paraId="3096F5B0" w14:textId="11B32912" w:rsidR="00AB7115" w:rsidRDefault="00FA4747" w:rsidP="00AB7115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Jako komplet dokumentów rekrutacyjnych złożyć należy:</w:t>
      </w:r>
    </w:p>
    <w:p w14:paraId="213B4F4A" w14:textId="6D44253D" w:rsidR="00722221" w:rsidRPr="00722221" w:rsidRDefault="00722221" w:rsidP="00722221">
      <w:pPr>
        <w:pStyle w:val="Akapitzlist"/>
        <w:numPr>
          <w:ilvl w:val="0"/>
          <w:numId w:val="1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525397">
        <w:rPr>
          <w:rFonts w:cstheme="minorHAnsi"/>
          <w:bCs/>
        </w:rPr>
        <w:t>odpisany Regulamin Re</w:t>
      </w:r>
      <w:r w:rsidR="001003C5">
        <w:rPr>
          <w:rFonts w:cstheme="minorHAnsi"/>
          <w:bCs/>
        </w:rPr>
        <w:t>krutacji</w:t>
      </w:r>
    </w:p>
    <w:p w14:paraId="37FD7972" w14:textId="5583468E" w:rsidR="00317199" w:rsidRPr="00E3429C" w:rsidRDefault="00614D62" w:rsidP="00317199">
      <w:pPr>
        <w:pStyle w:val="Akapitzlist"/>
        <w:numPr>
          <w:ilvl w:val="0"/>
          <w:numId w:val="1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Formularz rekrutacyjny (zgo</w:t>
      </w:r>
      <w:r w:rsidR="001003C5">
        <w:rPr>
          <w:rFonts w:cstheme="minorHAnsi"/>
          <w:bCs/>
        </w:rPr>
        <w:t>d</w:t>
      </w:r>
      <w:r>
        <w:rPr>
          <w:rFonts w:cstheme="minorHAnsi"/>
          <w:bCs/>
        </w:rPr>
        <w:t xml:space="preserve">nie ze wskazanym </w:t>
      </w:r>
      <w:r w:rsidR="00317199">
        <w:rPr>
          <w:rFonts w:cstheme="minorHAnsi"/>
          <w:bCs/>
        </w:rPr>
        <w:t>w ogłoszeniu rekrutacyjnym załącznikiem)</w:t>
      </w:r>
      <w:r w:rsidR="00E3429C">
        <w:rPr>
          <w:rFonts w:cstheme="minorHAnsi"/>
          <w:bCs/>
        </w:rPr>
        <w:t xml:space="preserve"> - f</w:t>
      </w:r>
      <w:r w:rsidR="00317199" w:rsidRPr="00E3429C">
        <w:rPr>
          <w:rFonts w:cstheme="minorHAnsi"/>
          <w:bCs/>
        </w:rPr>
        <w:t xml:space="preserve">ormularz należy wypełnić </w:t>
      </w:r>
      <w:r w:rsidR="00256392" w:rsidRPr="00E3429C">
        <w:rPr>
          <w:rFonts w:cstheme="minorHAnsi"/>
          <w:bCs/>
        </w:rPr>
        <w:t>komputerowo lub odręcznie (</w:t>
      </w:r>
      <w:r w:rsidR="00256392" w:rsidRPr="00E3429C">
        <w:rPr>
          <w:rFonts w:cstheme="minorHAnsi"/>
          <w:bCs/>
          <w:color w:val="2F5496" w:themeColor="accent1" w:themeShade="BF"/>
        </w:rPr>
        <w:t>niebieskim długopisem</w:t>
      </w:r>
      <w:r w:rsidR="00256392" w:rsidRPr="00E3429C">
        <w:rPr>
          <w:rFonts w:cstheme="minorHAnsi"/>
          <w:bCs/>
        </w:rPr>
        <w:t xml:space="preserve">) </w:t>
      </w:r>
      <w:r w:rsidR="00833658" w:rsidRPr="00E3429C">
        <w:rPr>
          <w:rFonts w:cstheme="minorHAnsi"/>
          <w:bCs/>
        </w:rPr>
        <w:t xml:space="preserve">w czytelny </w:t>
      </w:r>
      <w:r w:rsidR="00833658" w:rsidRPr="00E3429C">
        <w:rPr>
          <w:rFonts w:cstheme="minorHAnsi"/>
          <w:bCs/>
        </w:rPr>
        <w:lastRenderedPageBreak/>
        <w:t>sposób (DRUKOWANYMI LITERAMI)</w:t>
      </w:r>
      <w:r w:rsidR="000A32E9" w:rsidRPr="00E3429C">
        <w:rPr>
          <w:rFonts w:cstheme="minorHAnsi"/>
          <w:bCs/>
        </w:rPr>
        <w:t xml:space="preserve"> i przedłożyć w formie papierowej wraz z czytelnym podpisem Kandydata do projektu.</w:t>
      </w:r>
    </w:p>
    <w:p w14:paraId="0A81591A" w14:textId="73110CD5" w:rsidR="00813948" w:rsidRDefault="00680580" w:rsidP="00813948">
      <w:pPr>
        <w:pStyle w:val="Akapitzlist"/>
        <w:numPr>
          <w:ilvl w:val="0"/>
          <w:numId w:val="1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Załączniki potwierdzające </w:t>
      </w:r>
      <w:r w:rsidR="00813948">
        <w:rPr>
          <w:rFonts w:cstheme="minorHAnsi"/>
          <w:bCs/>
        </w:rPr>
        <w:t xml:space="preserve">statut Kandydata do projektu zgodnie z wytycznymi zawartymi </w:t>
      </w:r>
      <w:r w:rsidR="003559B9">
        <w:rPr>
          <w:rFonts w:cstheme="minorHAnsi"/>
          <w:bCs/>
        </w:rPr>
        <w:t xml:space="preserve">w Regulaminie </w:t>
      </w:r>
      <w:r w:rsidR="00905036">
        <w:rPr>
          <w:rFonts w:cstheme="minorHAnsi"/>
          <w:bCs/>
        </w:rPr>
        <w:t>rekrutacji uczestników do projektu</w:t>
      </w:r>
      <w:r w:rsidR="00C33B11">
        <w:rPr>
          <w:rFonts w:cstheme="minorHAnsi"/>
          <w:bCs/>
        </w:rPr>
        <w:t xml:space="preserve"> a </w:t>
      </w:r>
      <w:r w:rsidR="00E43089">
        <w:rPr>
          <w:rFonts w:cstheme="minorHAnsi"/>
          <w:bCs/>
        </w:rPr>
        <w:t>więc:</w:t>
      </w:r>
    </w:p>
    <w:p w14:paraId="71ACB2FF" w14:textId="3B919AA5" w:rsidR="00B54924" w:rsidRPr="002C4430" w:rsidRDefault="00B54924" w:rsidP="00C96B47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C96B47">
        <w:rPr>
          <w:rFonts w:cstheme="minorHAnsi"/>
        </w:rPr>
        <w:t>Zaświadczenie z Urzędu Skarbowego o nieprowadzeniu działalności gospodarczej w ciągu ostatnich 12 miesięcy,</w:t>
      </w:r>
    </w:p>
    <w:p w14:paraId="095BC8DE" w14:textId="77777777" w:rsidR="00B54924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Calibri" w:eastAsia="Calibri" w:hAnsi="Calibri" w:cs="Calibri"/>
          <w:color w:val="000000"/>
        </w:rPr>
        <w:t xml:space="preserve">Kserokopia potwierdzona własnoręcznie za zgodność z oryginałem orzeczenia </w:t>
      </w:r>
      <w:r>
        <w:rPr>
          <w:rFonts w:ascii="Calibri" w:eastAsia="Calibri" w:hAnsi="Calibri" w:cs="Calibri"/>
          <w:color w:val="000000"/>
        </w:rPr>
        <w:br/>
        <w:t>o niepełnosprawności (jeśli dotyczy),</w:t>
      </w:r>
    </w:p>
    <w:p w14:paraId="2135933D" w14:textId="77777777" w:rsidR="00B54924" w:rsidRPr="006E156A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</w:rPr>
      </w:pPr>
      <w:r w:rsidRPr="006E156A">
        <w:rPr>
          <w:rFonts w:ascii="Calibri" w:eastAsia="Calibri" w:hAnsi="Calibri" w:cs="Calibri"/>
          <w:color w:val="000000" w:themeColor="text1"/>
        </w:rPr>
        <w:t xml:space="preserve">Aktualny (nie starszy niż </w:t>
      </w:r>
      <w:r>
        <w:rPr>
          <w:rFonts w:ascii="Calibri" w:eastAsia="Calibri" w:hAnsi="Calibri" w:cs="Calibri"/>
          <w:color w:val="000000" w:themeColor="text1"/>
        </w:rPr>
        <w:t>30 dni)</w:t>
      </w:r>
      <w:r w:rsidRPr="006E156A">
        <w:rPr>
          <w:rFonts w:ascii="Calibri" w:eastAsia="Calibri" w:hAnsi="Calibri" w:cs="Calibri"/>
          <w:color w:val="000000" w:themeColor="text1"/>
        </w:rPr>
        <w:t xml:space="preserve"> oryginał zaświadczenia z MUP/PUP o posiadanym statusie na rynku pracy (jeśli dotyczy)</w:t>
      </w:r>
      <w:r>
        <w:rPr>
          <w:rFonts w:ascii="Calibri" w:eastAsia="Calibri" w:hAnsi="Calibri" w:cs="Calibri"/>
          <w:color w:val="000000" w:themeColor="text1"/>
        </w:rPr>
        <w:t>,</w:t>
      </w:r>
    </w:p>
    <w:p w14:paraId="1F5E538B" w14:textId="77777777" w:rsidR="00B54924" w:rsidRPr="006E156A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</w:rPr>
      </w:pPr>
      <w:r w:rsidRPr="006E156A">
        <w:rPr>
          <w:rFonts w:ascii="Calibri" w:eastAsia="Calibri" w:hAnsi="Calibri" w:cs="Calibri"/>
          <w:color w:val="000000" w:themeColor="text1"/>
        </w:rPr>
        <w:t>Kserokopia potwierdzona własnoręcznie za zgodność z oryginałem decyzji o przyznaniu emerytury, renty lub świadczeń o tożsamym charakterze (jeśli dotyczy)</w:t>
      </w:r>
      <w:r>
        <w:rPr>
          <w:rFonts w:ascii="Calibri" w:eastAsia="Calibri" w:hAnsi="Calibri" w:cs="Calibri"/>
          <w:color w:val="000000" w:themeColor="text1"/>
        </w:rPr>
        <w:t>,</w:t>
      </w:r>
    </w:p>
    <w:p w14:paraId="00B7C0CF" w14:textId="77777777" w:rsidR="00B54924" w:rsidRPr="006E156A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</w:rPr>
      </w:pPr>
      <w:r w:rsidRPr="006E156A">
        <w:rPr>
          <w:rFonts w:ascii="Calibri" w:eastAsia="Calibri" w:hAnsi="Calibri" w:cs="Calibri"/>
          <w:color w:val="000000" w:themeColor="text1"/>
        </w:rPr>
        <w:t xml:space="preserve">Aktualny (nie starszy niż </w:t>
      </w:r>
      <w:r>
        <w:rPr>
          <w:rFonts w:ascii="Calibri" w:eastAsia="Calibri" w:hAnsi="Calibri" w:cs="Calibri"/>
          <w:color w:val="000000" w:themeColor="text1"/>
        </w:rPr>
        <w:t>30 dni)</w:t>
      </w:r>
      <w:r w:rsidRPr="006E156A">
        <w:rPr>
          <w:rFonts w:ascii="Calibri" w:eastAsia="Calibri" w:hAnsi="Calibri" w:cs="Calibri"/>
          <w:color w:val="000000" w:themeColor="text1"/>
        </w:rPr>
        <w:t xml:space="preserve"> oryginał zaświadczenia z Zakładu Ubezpieczeń Społecznych (ZUS) w zakresie braku odprowadzenia składek (jeśli dotyczy)</w:t>
      </w:r>
      <w:r>
        <w:rPr>
          <w:rFonts w:ascii="Calibri" w:eastAsia="Calibri" w:hAnsi="Calibri" w:cs="Calibri"/>
          <w:color w:val="000000" w:themeColor="text1"/>
        </w:rPr>
        <w:t>,</w:t>
      </w:r>
    </w:p>
    <w:p w14:paraId="246C795A" w14:textId="77777777" w:rsidR="00B54924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6E156A">
        <w:rPr>
          <w:rFonts w:ascii="Calibri" w:eastAsia="Calibri" w:hAnsi="Calibri" w:cs="Calibri"/>
          <w:color w:val="000000" w:themeColor="text1"/>
        </w:rPr>
        <w:t>Aktualny (nie starszy niż</w:t>
      </w:r>
      <w:r>
        <w:rPr>
          <w:rFonts w:ascii="Calibri" w:eastAsia="Calibri" w:hAnsi="Calibri" w:cs="Calibri"/>
          <w:color w:val="000000" w:themeColor="text1"/>
        </w:rPr>
        <w:t xml:space="preserve"> 30 dni)</w:t>
      </w:r>
      <w:r w:rsidRPr="006E156A">
        <w:rPr>
          <w:rFonts w:ascii="Calibri" w:eastAsia="Calibri" w:hAnsi="Calibri" w:cs="Calibri"/>
          <w:color w:val="000000" w:themeColor="text1"/>
        </w:rPr>
        <w:t xml:space="preserve"> oryginał zaświadczenia z MUP/PUP o posiadanym statusie oraz aktualny (nie starszy niż</w:t>
      </w:r>
      <w:r>
        <w:rPr>
          <w:rFonts w:ascii="Calibri" w:eastAsia="Calibri" w:hAnsi="Calibri" w:cs="Calibri"/>
          <w:color w:val="000000" w:themeColor="text1"/>
        </w:rPr>
        <w:t xml:space="preserve"> 30 dni</w:t>
      </w:r>
      <w:r w:rsidRPr="006E156A">
        <w:rPr>
          <w:rFonts w:ascii="Calibri" w:eastAsia="Calibri" w:hAnsi="Calibri" w:cs="Calibri"/>
          <w:color w:val="000000" w:themeColor="text1"/>
        </w:rPr>
        <w:t xml:space="preserve">) oryginał </w:t>
      </w:r>
      <w:r>
        <w:rPr>
          <w:rFonts w:ascii="Calibri" w:eastAsia="Calibri" w:hAnsi="Calibri" w:cs="Calibri"/>
          <w:color w:val="000000"/>
        </w:rPr>
        <w:t>zaświadczenia z KRUS o podleganiu ubezpieczeniu społecznemu rolników w pełnym zakresie na mocy ustawy z 20 grudnia 1990 r. o ubezpieczeniu społecznym rolników (jeśli dotyczy),</w:t>
      </w:r>
    </w:p>
    <w:p w14:paraId="7078355B" w14:textId="77777777" w:rsidR="00B54924" w:rsidRPr="002722E6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040BD7">
        <w:rPr>
          <w:rFonts w:ascii="Calibri" w:eastAsia="Calibri" w:hAnsi="Calibri" w:cs="Calibri"/>
          <w:color w:val="000000"/>
        </w:rPr>
        <w:t>Oryginał zaświadczenia od pracodawcy/zleceniodawcy o zatrudnieniu, czasie trwania umowy i wysokości wynagrodzenia (oryginał zaświadczenia dotyczący wynagrodzenia za miesiąc poprzedzający składanie dokumentów rekrutacyjnych), (jeśli dotyczy)</w:t>
      </w:r>
      <w:r>
        <w:rPr>
          <w:rFonts w:ascii="Calibri" w:eastAsia="Calibri" w:hAnsi="Calibri" w:cs="Calibri"/>
          <w:color w:val="000000"/>
        </w:rPr>
        <w:t>,</w:t>
      </w:r>
    </w:p>
    <w:p w14:paraId="4EA3CA39" w14:textId="77777777" w:rsidR="00B54924" w:rsidRPr="00AE67FE" w:rsidRDefault="00B54924" w:rsidP="00B5492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cstheme="minorHAnsi"/>
        </w:rPr>
        <w:t>O</w:t>
      </w:r>
      <w:r w:rsidRPr="005B4FC1">
        <w:rPr>
          <w:rFonts w:cstheme="minorHAnsi"/>
        </w:rPr>
        <w:t>ryginał zaświadczenia z właściwej instytucji (urzędy gmin, ośrodki pomocy społecznej) przedstawiające wysokość dochodu na członka rodziny w gospodarstwie domowym</w:t>
      </w:r>
      <w:r>
        <w:rPr>
          <w:rFonts w:ascii="Calibri" w:eastAsia="Calibri" w:hAnsi="Calibri" w:cs="Calibri"/>
          <w:color w:val="000000"/>
        </w:rPr>
        <w:t xml:space="preserve"> (jeśli dotyczy), </w:t>
      </w:r>
    </w:p>
    <w:p w14:paraId="7C91CCFD" w14:textId="489933BE" w:rsidR="00B54924" w:rsidRDefault="00B54924" w:rsidP="00AC1FA4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AC1FA4">
        <w:rPr>
          <w:rFonts w:ascii="Calibri" w:eastAsia="Calibri" w:hAnsi="Calibri" w:cs="Calibri"/>
          <w:color w:val="000000"/>
        </w:rPr>
        <w:t>Oświadczenie Kandydata dot. RODO,</w:t>
      </w:r>
    </w:p>
    <w:p w14:paraId="0071EF6A" w14:textId="4B3371D1" w:rsidR="00B54924" w:rsidRDefault="00B54924" w:rsidP="00AC1FA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Oświadczenie Kandydat</w:t>
      </w:r>
      <w:r w:rsidR="00966D11">
        <w:t>a</w:t>
      </w:r>
      <w:r>
        <w:t xml:space="preserve"> dot. utworzenia dodatkowego miejsca pracy.</w:t>
      </w:r>
    </w:p>
    <w:p w14:paraId="7920875A" w14:textId="77777777" w:rsidR="00CF3686" w:rsidRDefault="00CF3686" w:rsidP="00CF36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Oświadczenie Kandydata dot. utraty pracy w wyniku COVID – 19 </w:t>
      </w:r>
      <w:r w:rsidRPr="00143999">
        <w:t>(jeśli dotyczy)</w:t>
      </w:r>
      <w:r>
        <w:t>,</w:t>
      </w:r>
    </w:p>
    <w:p w14:paraId="0FA23EB0" w14:textId="77777777" w:rsidR="00966D11" w:rsidRDefault="00966D11" w:rsidP="00CF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</w:pPr>
    </w:p>
    <w:p w14:paraId="7E7E1EFC" w14:textId="0CD0944C" w:rsidR="00AF19D7" w:rsidRPr="00AF19D7" w:rsidRDefault="00486C3B" w:rsidP="00AF19D7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Kserokopi</w:t>
      </w:r>
      <w:r w:rsidR="00F45D8B">
        <w:rPr>
          <w:rFonts w:cstheme="minorHAnsi"/>
          <w:bCs/>
        </w:rPr>
        <w:t>e</w:t>
      </w:r>
      <w:r>
        <w:rPr>
          <w:rFonts w:cstheme="minorHAnsi"/>
          <w:bCs/>
        </w:rPr>
        <w:t xml:space="preserve"> </w:t>
      </w:r>
      <w:r w:rsidR="00015D05">
        <w:rPr>
          <w:rFonts w:cstheme="minorHAnsi"/>
          <w:bCs/>
        </w:rPr>
        <w:t>dokumentów</w:t>
      </w:r>
      <w:r>
        <w:rPr>
          <w:rFonts w:cstheme="minorHAnsi"/>
          <w:bCs/>
        </w:rPr>
        <w:t xml:space="preserve"> </w:t>
      </w:r>
      <w:r w:rsidR="00331E75">
        <w:rPr>
          <w:rFonts w:cstheme="minorHAnsi"/>
          <w:bCs/>
        </w:rPr>
        <w:t xml:space="preserve">muszą </w:t>
      </w:r>
      <w:r w:rsidR="001505F3">
        <w:rPr>
          <w:rFonts w:cstheme="minorHAnsi"/>
          <w:bCs/>
        </w:rPr>
        <w:t xml:space="preserve">być </w:t>
      </w:r>
      <w:r>
        <w:rPr>
          <w:rFonts w:cstheme="minorHAnsi"/>
          <w:bCs/>
        </w:rPr>
        <w:t>potwierdz</w:t>
      </w:r>
      <w:r w:rsidR="001505F3">
        <w:rPr>
          <w:rFonts w:cstheme="minorHAnsi"/>
          <w:bCs/>
        </w:rPr>
        <w:t>one</w:t>
      </w:r>
      <w:r>
        <w:rPr>
          <w:rFonts w:cstheme="minorHAnsi"/>
          <w:bCs/>
        </w:rPr>
        <w:t xml:space="preserve"> za zgodność z oryginałem </w:t>
      </w:r>
      <w:r w:rsidR="001505F3">
        <w:rPr>
          <w:rFonts w:cstheme="minorHAnsi"/>
          <w:bCs/>
        </w:rPr>
        <w:t xml:space="preserve">i </w:t>
      </w:r>
      <w:r w:rsidR="00015D05">
        <w:rPr>
          <w:rFonts w:cstheme="minorHAnsi"/>
          <w:bCs/>
        </w:rPr>
        <w:t>opatrz</w:t>
      </w:r>
      <w:r w:rsidR="001505F3">
        <w:rPr>
          <w:rFonts w:cstheme="minorHAnsi"/>
          <w:bCs/>
        </w:rPr>
        <w:t>one</w:t>
      </w:r>
      <w:r w:rsidR="00015D05">
        <w:rPr>
          <w:rFonts w:cstheme="minorHAnsi"/>
          <w:bCs/>
        </w:rPr>
        <w:t xml:space="preserve"> Państwa </w:t>
      </w:r>
      <w:r w:rsidR="001505F3">
        <w:rPr>
          <w:rFonts w:cstheme="minorHAnsi"/>
          <w:bCs/>
        </w:rPr>
        <w:t xml:space="preserve">podpisem </w:t>
      </w:r>
      <w:r w:rsidR="00015D05">
        <w:rPr>
          <w:rFonts w:cstheme="minorHAnsi"/>
          <w:bCs/>
        </w:rPr>
        <w:t xml:space="preserve">i </w:t>
      </w:r>
      <w:r w:rsidR="001505F3">
        <w:rPr>
          <w:rFonts w:cstheme="minorHAnsi"/>
          <w:bCs/>
        </w:rPr>
        <w:t xml:space="preserve">aktualną </w:t>
      </w:r>
      <w:r w:rsidR="00015D05">
        <w:rPr>
          <w:rFonts w:cstheme="minorHAnsi"/>
          <w:bCs/>
        </w:rPr>
        <w:t>dat</w:t>
      </w:r>
      <w:r w:rsidR="001505F3">
        <w:rPr>
          <w:rFonts w:cstheme="minorHAnsi"/>
          <w:bCs/>
        </w:rPr>
        <w:t>ą</w:t>
      </w:r>
      <w:r w:rsidR="00015D05">
        <w:rPr>
          <w:rFonts w:cstheme="minorHAnsi"/>
          <w:bCs/>
        </w:rPr>
        <w:t>.</w:t>
      </w:r>
    </w:p>
    <w:p w14:paraId="1891FF5D" w14:textId="6A171B9E" w:rsidR="00901202" w:rsidRDefault="00901202" w:rsidP="00901202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Powyższe </w:t>
      </w:r>
      <w:r w:rsidR="003139BA">
        <w:rPr>
          <w:rFonts w:cstheme="minorHAnsi"/>
          <w:bCs/>
        </w:rPr>
        <w:t>załączniki</w:t>
      </w:r>
      <w:r w:rsidR="00AD6F84">
        <w:rPr>
          <w:rFonts w:cstheme="minorHAnsi"/>
          <w:bCs/>
        </w:rPr>
        <w:t xml:space="preserve"> należy </w:t>
      </w:r>
      <w:r>
        <w:rPr>
          <w:rFonts w:cstheme="minorHAnsi"/>
          <w:bCs/>
        </w:rPr>
        <w:t xml:space="preserve">dostarczyć </w:t>
      </w:r>
      <w:r w:rsidR="00FE5937">
        <w:rPr>
          <w:rFonts w:cstheme="minorHAnsi"/>
          <w:bCs/>
        </w:rPr>
        <w:t xml:space="preserve">do </w:t>
      </w:r>
      <w:r w:rsidR="00AD6F84">
        <w:rPr>
          <w:rFonts w:cstheme="minorHAnsi"/>
          <w:bCs/>
        </w:rPr>
        <w:t>B</w:t>
      </w:r>
      <w:r w:rsidR="00FE5937">
        <w:rPr>
          <w:rFonts w:cstheme="minorHAnsi"/>
          <w:bCs/>
        </w:rPr>
        <w:t xml:space="preserve">iura </w:t>
      </w:r>
      <w:r w:rsidR="00AD6F84">
        <w:rPr>
          <w:rFonts w:cstheme="minorHAnsi"/>
          <w:bCs/>
        </w:rPr>
        <w:t>P</w:t>
      </w:r>
      <w:r w:rsidR="00FE5937">
        <w:rPr>
          <w:rFonts w:cstheme="minorHAnsi"/>
          <w:bCs/>
        </w:rPr>
        <w:t xml:space="preserve">rojektu wraz z formularzem rekrutacyjnym, pod rygorem </w:t>
      </w:r>
      <w:r w:rsidR="007A5729">
        <w:rPr>
          <w:rFonts w:cstheme="minorHAnsi"/>
          <w:bCs/>
        </w:rPr>
        <w:t>pozostawienia formularza bez oceny.</w:t>
      </w:r>
    </w:p>
    <w:p w14:paraId="24FC1189" w14:textId="5162D71D" w:rsidR="007A5729" w:rsidRDefault="007A5729" w:rsidP="00901202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przypadku wątpliwości </w:t>
      </w:r>
      <w:r w:rsidR="005D4CE8">
        <w:rPr>
          <w:rFonts w:cstheme="minorHAnsi"/>
          <w:bCs/>
        </w:rPr>
        <w:t>związanych ze statu</w:t>
      </w:r>
      <w:r w:rsidR="00E038FF">
        <w:rPr>
          <w:rFonts w:cstheme="minorHAnsi"/>
          <w:bCs/>
        </w:rPr>
        <w:t>s</w:t>
      </w:r>
      <w:r w:rsidR="005D4CE8">
        <w:rPr>
          <w:rFonts w:cstheme="minorHAnsi"/>
          <w:bCs/>
        </w:rPr>
        <w:t>em Kandydata Lubelski Park Naukowo-Technologiczny S.A.</w:t>
      </w:r>
      <w:r w:rsidR="00871964">
        <w:rPr>
          <w:rFonts w:cstheme="minorHAnsi"/>
          <w:bCs/>
        </w:rPr>
        <w:t xml:space="preserve"> zastrzega sobie możliwość żądania innych dokumentów na dowolnym etapie </w:t>
      </w:r>
      <w:r w:rsidR="00496537">
        <w:rPr>
          <w:rFonts w:cstheme="minorHAnsi"/>
          <w:bCs/>
        </w:rPr>
        <w:t>realizacji projektu.</w:t>
      </w:r>
    </w:p>
    <w:p w14:paraId="089ACD88" w14:textId="35CB8438" w:rsidR="00496537" w:rsidRDefault="00496537" w:rsidP="00901202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</w:p>
    <w:p w14:paraId="5B9C1975" w14:textId="2DC6B7A2" w:rsidR="00496537" w:rsidRPr="00370BA8" w:rsidRDefault="00496537" w:rsidP="00496537">
      <w:pPr>
        <w:pStyle w:val="Akapitzlist"/>
        <w:numPr>
          <w:ilvl w:val="0"/>
          <w:numId w:val="1"/>
        </w:numPr>
        <w:tabs>
          <w:tab w:val="left" w:pos="993"/>
        </w:tabs>
        <w:spacing w:before="120" w:after="120" w:line="276" w:lineRule="auto"/>
        <w:jc w:val="both"/>
        <w:rPr>
          <w:rFonts w:cstheme="minorHAnsi"/>
          <w:b/>
        </w:rPr>
      </w:pPr>
      <w:r w:rsidRPr="00370BA8">
        <w:rPr>
          <w:rFonts w:cstheme="minorHAnsi"/>
          <w:b/>
        </w:rPr>
        <w:t xml:space="preserve">Jak uzupełnić </w:t>
      </w:r>
      <w:r w:rsidR="00F92BA4" w:rsidRPr="00370BA8">
        <w:rPr>
          <w:rFonts w:cstheme="minorHAnsi"/>
          <w:b/>
        </w:rPr>
        <w:t>C</w:t>
      </w:r>
      <w:r w:rsidRPr="00370BA8">
        <w:rPr>
          <w:rFonts w:cstheme="minorHAnsi"/>
          <w:b/>
        </w:rPr>
        <w:t xml:space="preserve">zęść </w:t>
      </w:r>
      <w:r w:rsidR="00F92BA4" w:rsidRPr="00370BA8">
        <w:rPr>
          <w:rFonts w:cstheme="minorHAnsi"/>
          <w:b/>
        </w:rPr>
        <w:t xml:space="preserve">B </w:t>
      </w:r>
      <w:r w:rsidR="00370BA8" w:rsidRPr="00370BA8">
        <w:rPr>
          <w:rFonts w:cstheme="minorHAnsi"/>
          <w:b/>
        </w:rPr>
        <w:t>Formularza rekrutacyjnego: „Opis planowanej działalności gospodarczej”?</w:t>
      </w:r>
    </w:p>
    <w:p w14:paraId="3B7F8237" w14:textId="79BC92E3" w:rsidR="00370BA8" w:rsidRDefault="00843B8C" w:rsidP="00370BA8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Aby prawidłowo wypełnić „Opis planowanej działalności gospodarczej” </w:t>
      </w:r>
      <w:r w:rsidR="00F22A37">
        <w:rPr>
          <w:rFonts w:cstheme="minorHAnsi"/>
          <w:bCs/>
        </w:rPr>
        <w:t xml:space="preserve">w Części B Formularza rekrutacyjnego, należy kierować się </w:t>
      </w:r>
      <w:r w:rsidR="009E2D54">
        <w:rPr>
          <w:rFonts w:cstheme="minorHAnsi"/>
          <w:bCs/>
        </w:rPr>
        <w:t xml:space="preserve">informacjami/wskazówkami </w:t>
      </w:r>
      <w:r w:rsidR="00BF573D">
        <w:rPr>
          <w:rFonts w:cstheme="minorHAnsi"/>
          <w:bCs/>
        </w:rPr>
        <w:t xml:space="preserve">w prawej części tabeli. Precyzują one </w:t>
      </w:r>
      <w:r w:rsidR="00EA6FBF">
        <w:rPr>
          <w:rFonts w:cstheme="minorHAnsi"/>
          <w:bCs/>
        </w:rPr>
        <w:t xml:space="preserve">wymagany zakres opisu w poszczególnych punktach. Należy udzielać możliwie </w:t>
      </w:r>
      <w:r w:rsidR="00372CDD">
        <w:rPr>
          <w:rFonts w:cstheme="minorHAnsi"/>
          <w:bCs/>
        </w:rPr>
        <w:t>wyczerpujących odpowiedzi, odnosząc się do każdej wskazówki</w:t>
      </w:r>
      <w:r w:rsidR="00955F1B">
        <w:rPr>
          <w:rFonts w:cstheme="minorHAnsi"/>
          <w:bCs/>
        </w:rPr>
        <w:t xml:space="preserve">, aby umożliwić oceniającym weryfikację spełnienia kryteriów merytorycznych. </w:t>
      </w:r>
      <w:r w:rsidR="002A155C">
        <w:rPr>
          <w:rFonts w:cstheme="minorHAnsi"/>
          <w:bCs/>
        </w:rPr>
        <w:t>Opisy zbyt ogólnikowe, nie stanowiące odniesienia do konkret</w:t>
      </w:r>
      <w:r w:rsidR="00C11164">
        <w:rPr>
          <w:rFonts w:cstheme="minorHAnsi"/>
          <w:bCs/>
        </w:rPr>
        <w:t>nie wymienionych po lewej stronie kwestii lub też odnoszące się do nich w sposób niepełny</w:t>
      </w:r>
      <w:r w:rsidR="00E56BD4">
        <w:rPr>
          <w:rFonts w:cstheme="minorHAnsi"/>
          <w:bCs/>
        </w:rPr>
        <w:t>, będą oceniane niżej w skali punktowej niż opisy precyzyjne.</w:t>
      </w:r>
    </w:p>
    <w:p w14:paraId="525C0D9E" w14:textId="7ADAC62F" w:rsidR="00E56BD4" w:rsidRDefault="00E56BD4" w:rsidP="00370BA8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</w:p>
    <w:p w14:paraId="3BEB44FD" w14:textId="7C42BD86" w:rsidR="003E082D" w:rsidRDefault="00502EBF" w:rsidP="003E082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C</w:t>
      </w:r>
      <w:r w:rsidRPr="00502EBF">
        <w:rPr>
          <w:b/>
          <w:bCs/>
        </w:rPr>
        <w:t>zy osoby pracujące na umowach</w:t>
      </w:r>
      <w:r>
        <w:rPr>
          <w:b/>
          <w:bCs/>
        </w:rPr>
        <w:t xml:space="preserve"> krótkoterminowych lub na umowach</w:t>
      </w:r>
      <w:r w:rsidRPr="00502EBF">
        <w:rPr>
          <w:b/>
          <w:bCs/>
        </w:rPr>
        <w:t xml:space="preserve"> cywilno-prawnych z poborami nieprzekraczającymi najniższej krajowej</w:t>
      </w:r>
      <w:r>
        <w:rPr>
          <w:b/>
          <w:bCs/>
        </w:rPr>
        <w:t xml:space="preserve"> mogą wziąć udział w projek</w:t>
      </w:r>
      <w:r w:rsidR="003E082D">
        <w:rPr>
          <w:b/>
          <w:bCs/>
        </w:rPr>
        <w:t>cie?</w:t>
      </w:r>
    </w:p>
    <w:p w14:paraId="7DA08522" w14:textId="33C1B3FF" w:rsidR="00502EBF" w:rsidRDefault="00502EBF" w:rsidP="003E082D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Zgodnie z Regulaminem rekrutacji kandydatów do projektu, §4 pkt. 1</w:t>
      </w:r>
      <w:r w:rsidR="005E0987">
        <w:rPr>
          <w:rFonts w:asciiTheme="minorHAnsi" w:hAnsiTheme="minorHAnsi" w:cstheme="minorHAnsi"/>
          <w:color w:val="auto"/>
          <w:sz w:val="22"/>
          <w:szCs w:val="22"/>
        </w:rPr>
        <w:t>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Kandydatem do udziału w Projekcje mogą być o</w:t>
      </w:r>
      <w:r w:rsidRPr="00460BAD">
        <w:rPr>
          <w:rFonts w:asciiTheme="minorHAnsi" w:hAnsiTheme="minorHAnsi" w:cstheme="minorHAnsi"/>
          <w:color w:val="auto"/>
          <w:sz w:val="22"/>
          <w:szCs w:val="22"/>
        </w:rPr>
        <w:t>soby zatrudnione na umowy krótkoterminowe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065F4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6065F4">
        <w:rPr>
          <w:rFonts w:asciiTheme="minorHAnsi" w:hAnsiTheme="minorHAnsi" w:cstheme="minorHAnsi"/>
          <w:sz w:val="22"/>
          <w:szCs w:val="22"/>
        </w:rPr>
        <w:t>umowa wskazująca na zawarcie stosunku pracy lub innej formy zatrudnienia, zawarta na czas określony, który upływa w okresie realizacji projektu lub trwa nie dłużej niż 6 miesięcy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460BAD">
        <w:rPr>
          <w:rFonts w:asciiTheme="minorHAnsi" w:hAnsiTheme="minorHAnsi" w:cstheme="minorHAnsi"/>
          <w:color w:val="auto"/>
          <w:sz w:val="22"/>
          <w:szCs w:val="22"/>
        </w:rPr>
        <w:t xml:space="preserve"> lub </w:t>
      </w:r>
      <w:proofErr w:type="spellStart"/>
      <w:r w:rsidRPr="00460BAD">
        <w:rPr>
          <w:rFonts w:asciiTheme="minorHAnsi" w:hAnsiTheme="minorHAnsi" w:cstheme="minorHAnsi"/>
          <w:color w:val="auto"/>
          <w:sz w:val="22"/>
          <w:szCs w:val="22"/>
        </w:rPr>
        <w:t>cywilno</w:t>
      </w:r>
      <w:proofErr w:type="spellEnd"/>
      <w:r w:rsidRPr="00460BAD">
        <w:rPr>
          <w:rFonts w:asciiTheme="minorHAnsi" w:hAnsiTheme="minorHAnsi" w:cstheme="minorHAnsi"/>
          <w:color w:val="auto"/>
          <w:sz w:val="22"/>
          <w:szCs w:val="22"/>
        </w:rPr>
        <w:t xml:space="preserve"> – prawne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460BAD">
        <w:rPr>
          <w:rFonts w:asciiTheme="minorHAnsi" w:hAnsiTheme="minorHAnsi" w:cstheme="minorHAnsi"/>
          <w:color w:val="auto"/>
          <w:sz w:val="22"/>
          <w:szCs w:val="22"/>
        </w:rPr>
        <w:t xml:space="preserve"> których miesięczne zarobki nie przekraczają 120% wysokości minimalnego wynagrodzenia w odniesieniu do miesiąca poprzedzającego przystąpienie do projektu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22058B3" w14:textId="77777777" w:rsidR="00502EBF" w:rsidRPr="00460BAD" w:rsidRDefault="00502EBF" w:rsidP="003E082D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Jeżeli Pani/Pana miesięczne zarobki nie przekraczają 120%  wysokości minimalnego wynagrodzenia może Pan/Pani wziąć udział w Projekcje.</w:t>
      </w:r>
    </w:p>
    <w:p w14:paraId="35F1F1DC" w14:textId="7DB431D3" w:rsidR="00CF2FA4" w:rsidRDefault="00CF2FA4" w:rsidP="003E082D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</w:p>
    <w:p w14:paraId="004D5948" w14:textId="1B084F37" w:rsidR="00F728F2" w:rsidRPr="00F728F2" w:rsidRDefault="00F728F2" w:rsidP="00F728F2">
      <w:pPr>
        <w:pStyle w:val="Akapitzlist"/>
        <w:numPr>
          <w:ilvl w:val="0"/>
          <w:numId w:val="1"/>
        </w:numPr>
        <w:spacing w:before="60" w:after="60" w:line="276" w:lineRule="auto"/>
        <w:jc w:val="both"/>
        <w:rPr>
          <w:rFonts w:eastAsia="Times New Roman" w:cs="Calibri"/>
          <w:b/>
          <w:bCs/>
        </w:rPr>
      </w:pPr>
      <w:r w:rsidRPr="00F728F2">
        <w:rPr>
          <w:rFonts w:cstheme="minorHAnsi"/>
          <w:b/>
          <w:bCs/>
        </w:rPr>
        <w:t>Czy emeryt może wziąć udział w projekcie?</w:t>
      </w:r>
    </w:p>
    <w:p w14:paraId="28D3A80E" w14:textId="77777777" w:rsidR="00F728F2" w:rsidRPr="00F728F2" w:rsidRDefault="00F728F2" w:rsidP="00F728F2">
      <w:pPr>
        <w:pStyle w:val="Akapitzlist"/>
        <w:spacing w:before="60" w:after="60" w:line="276" w:lineRule="auto"/>
        <w:jc w:val="both"/>
        <w:rPr>
          <w:rFonts w:eastAsia="Times New Roman" w:cs="Calibri"/>
          <w:b/>
          <w:bCs/>
        </w:rPr>
      </w:pPr>
    </w:p>
    <w:p w14:paraId="7E9EE952" w14:textId="26B81D6B" w:rsidR="00F728F2" w:rsidRPr="00F728F2" w:rsidRDefault="00F728F2" w:rsidP="00F728F2">
      <w:pPr>
        <w:spacing w:before="60" w:after="60" w:line="276" w:lineRule="auto"/>
        <w:jc w:val="both"/>
        <w:rPr>
          <w:rFonts w:eastAsia="Times New Roman" w:cs="Calibri"/>
        </w:rPr>
      </w:pPr>
      <w:r w:rsidRPr="00F728F2">
        <w:rPr>
          <w:rFonts w:cstheme="minorHAnsi"/>
        </w:rPr>
        <w:t>Emeryt może zgłosić chęć udziału w projekcie. Zgodnie z Regulaminem rekrutacji uczestników do projektu emeryt, który pobiera świadczenie emerytalne lub emerytalno-rentowe będzie zakwalifikowany do projektu jako o</w:t>
      </w:r>
      <w:r w:rsidRPr="00F728F2">
        <w:rPr>
          <w:rFonts w:cstheme="minorHAnsi"/>
          <w:b/>
          <w:bCs/>
        </w:rPr>
        <w:t>soba bierna zawodowo</w:t>
      </w:r>
      <w:r w:rsidRPr="00F728F2">
        <w:rPr>
          <w:rFonts w:cs="Calibri"/>
        </w:rPr>
        <w:t xml:space="preserve"> </w:t>
      </w:r>
      <w:r w:rsidRPr="00F728F2">
        <w:rPr>
          <w:rFonts w:cstheme="minorHAnsi"/>
        </w:rPr>
        <w:t>– jeśli w danej chwili nie tworzy zasobów siły roboczej (tzn. nie pracuje i nie jest bezrobotna).</w:t>
      </w:r>
      <w:r w:rsidRPr="00F728F2">
        <w:rPr>
          <w:rFonts w:ascii="Arial" w:hAnsi="Arial"/>
          <w:sz w:val="30"/>
          <w:szCs w:val="30"/>
        </w:rPr>
        <w:t xml:space="preserve"> </w:t>
      </w:r>
      <w:r w:rsidRPr="00F728F2">
        <w:rPr>
          <w:rFonts w:cstheme="minorHAnsi"/>
        </w:rPr>
        <w:t xml:space="preserve">Natomiast, jeśli emeryt jest nadal czynny zawodowo i świadczy pracę, a jego </w:t>
      </w:r>
      <w:r w:rsidRPr="00F728F2">
        <w:rPr>
          <w:rFonts w:eastAsia="Times New Roman" w:cs="Calibri"/>
        </w:rPr>
        <w:t>zarobki w ujęciu miesięcznym nie przekraczają minimalnego wynagrodzenia za pracę (ustalanego na podstawie przepisów o minimalnym wynagrodzeniu) w miesiącu poprzedzającym przystąpienie do projektu</w:t>
      </w:r>
      <w:r w:rsidRPr="00F728F2">
        <w:rPr>
          <w:rFonts w:cstheme="minorHAnsi"/>
        </w:rPr>
        <w:t xml:space="preserve"> będzie zakwalifikowany do projektu jako o</w:t>
      </w:r>
      <w:r w:rsidRPr="00F728F2">
        <w:rPr>
          <w:rFonts w:eastAsia="Times New Roman" w:cs="Calibri"/>
          <w:b/>
        </w:rPr>
        <w:t>soba</w:t>
      </w:r>
      <w:r w:rsidRPr="00F728F2">
        <w:rPr>
          <w:rFonts w:eastAsia="Times New Roman" w:cs="Calibri"/>
        </w:rPr>
        <w:t xml:space="preserve"> </w:t>
      </w:r>
      <w:r w:rsidRPr="00F728F2">
        <w:rPr>
          <w:rFonts w:eastAsia="Times New Roman" w:cs="Calibri"/>
          <w:b/>
          <w:bCs/>
        </w:rPr>
        <w:t>uboga pracująca.</w:t>
      </w:r>
    </w:p>
    <w:p w14:paraId="3169E481" w14:textId="32B7F446" w:rsidR="00F728F2" w:rsidRDefault="00F728F2" w:rsidP="00F728F2">
      <w:pPr>
        <w:rPr>
          <w:rFonts w:cstheme="minorHAnsi"/>
        </w:rPr>
      </w:pPr>
    </w:p>
    <w:p w14:paraId="5622F44D" w14:textId="7E91B9CE" w:rsidR="00375DDD" w:rsidRPr="00791528" w:rsidRDefault="00375DDD" w:rsidP="00375DDD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791528">
        <w:rPr>
          <w:rFonts w:cstheme="minorHAnsi"/>
          <w:b/>
          <w:bCs/>
        </w:rPr>
        <w:t>Czy osoba</w:t>
      </w:r>
      <w:r w:rsidR="00E3418D" w:rsidRPr="00791528">
        <w:rPr>
          <w:rFonts w:cstheme="minorHAnsi"/>
          <w:b/>
          <w:bCs/>
        </w:rPr>
        <w:t xml:space="preserve">, która rozwiąże umowę o pracę w </w:t>
      </w:r>
      <w:r w:rsidR="00CC2350">
        <w:rPr>
          <w:rFonts w:cstheme="minorHAnsi"/>
          <w:b/>
          <w:bCs/>
        </w:rPr>
        <w:t xml:space="preserve">lutym 2022r. </w:t>
      </w:r>
      <w:r w:rsidR="00E3418D" w:rsidRPr="00791528">
        <w:rPr>
          <w:rFonts w:cstheme="minorHAnsi"/>
          <w:b/>
          <w:bCs/>
        </w:rPr>
        <w:t xml:space="preserve">i zarejestruje się </w:t>
      </w:r>
      <w:r w:rsidR="00146085" w:rsidRPr="00791528">
        <w:rPr>
          <w:rFonts w:cstheme="minorHAnsi"/>
          <w:b/>
          <w:bCs/>
        </w:rPr>
        <w:t>jako bezrobotna może wziąć udział w projekcie?</w:t>
      </w:r>
    </w:p>
    <w:p w14:paraId="466FEA20" w14:textId="4B64FD8C" w:rsidR="00F728F2" w:rsidRDefault="00F728F2" w:rsidP="00F728F2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Osoba, która rozwiąże umowę o prace w </w:t>
      </w:r>
      <w:r w:rsidR="00CC2350">
        <w:rPr>
          <w:rFonts w:asciiTheme="minorHAnsi" w:hAnsiTheme="minorHAnsi" w:cstheme="minorHAnsi"/>
          <w:color w:val="auto"/>
          <w:sz w:val="22"/>
          <w:szCs w:val="22"/>
        </w:rPr>
        <w:t>lutym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2022 roku i zarejestruje się jako osoba bezrobotna w UP oraz spełni pozostałe warunki określone w  Regulaminie rekrutacji uczestników do projektu będzie mogła zgłosić chęć udziału w projekcie. K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walifikowalność osób zgłaszających chęć udziału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w projekcie weryfikowana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będzie 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>na etapie rekrutacji do projektu na podstawie</w:t>
      </w:r>
      <w:r w:rsidRPr="00724D2B">
        <w:rPr>
          <w:rFonts w:asciiTheme="minorHAnsi" w:hAnsiTheme="minorHAnsi" w:cstheme="minorHAnsi"/>
          <w:sz w:val="22"/>
          <w:szCs w:val="22"/>
        </w:rPr>
        <w:t xml:space="preserve"> informacji zawartych w wypełnionym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rekrutacyjnym i złożonych przez niego oświadczeń/zaświadczeń i pozostałych wymaganych dokumentów, opisanych 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Pr="00BB4992">
        <w:rPr>
          <w:rFonts w:asciiTheme="minorHAnsi" w:hAnsiTheme="minorHAnsi" w:cstheme="minorHAnsi"/>
          <w:bCs/>
          <w:color w:val="auto"/>
          <w:sz w:val="22"/>
          <w:szCs w:val="22"/>
        </w:rPr>
        <w:t>§5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>Regulaminu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rekrutacji uczestników do projektu</w:t>
      </w:r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  <w:r w:rsidRPr="005D43A1">
        <w:rPr>
          <w:rFonts w:asciiTheme="minorHAnsi" w:hAnsiTheme="minorHAnsi" w:cstheme="minorHAnsi"/>
          <w:color w:val="auto"/>
          <w:sz w:val="22"/>
          <w:szCs w:val="22"/>
        </w:rPr>
        <w:t xml:space="preserve">Kryterium kwalifikowalności weryfikowane </w:t>
      </w:r>
      <w:r>
        <w:rPr>
          <w:rFonts w:asciiTheme="minorHAnsi" w:hAnsiTheme="minorHAnsi" w:cstheme="minorHAnsi"/>
          <w:color w:val="auto"/>
          <w:sz w:val="22"/>
          <w:szCs w:val="22"/>
        </w:rPr>
        <w:t>będzie</w:t>
      </w:r>
      <w:r w:rsidRPr="005D43A1">
        <w:rPr>
          <w:rFonts w:asciiTheme="minorHAnsi" w:hAnsiTheme="minorHAnsi" w:cstheme="minorHAnsi"/>
          <w:color w:val="auto"/>
          <w:sz w:val="22"/>
          <w:szCs w:val="22"/>
        </w:rPr>
        <w:t xml:space="preserve"> również w dniu przystąpienia uczestnika do projektu tj. w dniu rozpoczęcia pierwszej formy wsparcia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D43A1">
        <w:rPr>
          <w:rFonts w:asciiTheme="minorHAnsi" w:hAnsiTheme="minorHAnsi" w:cstheme="minorHAnsi"/>
          <w:color w:val="auto"/>
          <w:sz w:val="22"/>
          <w:szCs w:val="22"/>
        </w:rPr>
        <w:t xml:space="preserve">oraz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bezpośrednio przed udzieleniem wsparcia finansowego na rozpoczęcie działalności gospodarczej. </w:t>
      </w:r>
    </w:p>
    <w:p w14:paraId="4E75AF7B" w14:textId="77777777" w:rsidR="00F728F2" w:rsidRDefault="00F728F2" w:rsidP="00F728F2"/>
    <w:p w14:paraId="04E863B1" w14:textId="77777777" w:rsidR="003E082D" w:rsidRPr="003E082D" w:rsidRDefault="003E082D" w:rsidP="003E082D">
      <w:pPr>
        <w:tabs>
          <w:tab w:val="left" w:pos="993"/>
        </w:tabs>
        <w:spacing w:before="120" w:after="120" w:line="276" w:lineRule="auto"/>
        <w:jc w:val="both"/>
        <w:rPr>
          <w:rFonts w:cstheme="minorHAnsi"/>
          <w:bCs/>
        </w:rPr>
      </w:pPr>
    </w:p>
    <w:p w14:paraId="3B1176F5" w14:textId="77777777" w:rsidR="003F441B" w:rsidRPr="003F441B" w:rsidRDefault="003F441B" w:rsidP="003F441B">
      <w:pPr>
        <w:tabs>
          <w:tab w:val="left" w:pos="993"/>
        </w:tabs>
        <w:spacing w:before="120" w:after="120" w:line="276" w:lineRule="auto"/>
        <w:ind w:left="360"/>
        <w:jc w:val="both"/>
        <w:rPr>
          <w:rFonts w:cstheme="minorHAnsi"/>
          <w:bCs/>
        </w:rPr>
      </w:pPr>
    </w:p>
    <w:p w14:paraId="4EF31294" w14:textId="77777777" w:rsidR="000B4C78" w:rsidRDefault="000B4C78" w:rsidP="00E06DAC">
      <w:pPr>
        <w:pStyle w:val="Default"/>
        <w:spacing w:before="60" w:after="6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8402355" w14:textId="77777777" w:rsidR="00671327" w:rsidRPr="00C33C09" w:rsidRDefault="00671327" w:rsidP="00C33C09">
      <w:pPr>
        <w:pStyle w:val="Default"/>
        <w:spacing w:before="60" w:after="6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636619" w14:textId="77777777" w:rsidR="008D5980" w:rsidRPr="00E33D6C" w:rsidRDefault="008D5980" w:rsidP="00707CDF">
      <w:pPr>
        <w:jc w:val="both"/>
      </w:pPr>
    </w:p>
    <w:sectPr w:rsidR="008D5980" w:rsidRPr="00E3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57F6" w14:textId="77777777" w:rsidR="00BC2818" w:rsidRDefault="00BC2818" w:rsidP="008D5980">
      <w:pPr>
        <w:spacing w:after="0" w:line="240" w:lineRule="auto"/>
      </w:pPr>
      <w:r>
        <w:separator/>
      </w:r>
    </w:p>
  </w:endnote>
  <w:endnote w:type="continuationSeparator" w:id="0">
    <w:p w14:paraId="0586C5F2" w14:textId="77777777" w:rsidR="00BC2818" w:rsidRDefault="00BC2818" w:rsidP="008D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EA4C" w14:textId="77777777" w:rsidR="00BC2818" w:rsidRDefault="00BC2818" w:rsidP="008D5980">
      <w:pPr>
        <w:spacing w:after="0" w:line="240" w:lineRule="auto"/>
      </w:pPr>
      <w:r>
        <w:separator/>
      </w:r>
    </w:p>
  </w:footnote>
  <w:footnote w:type="continuationSeparator" w:id="0">
    <w:p w14:paraId="132BC2EE" w14:textId="77777777" w:rsidR="00BC2818" w:rsidRDefault="00BC2818" w:rsidP="008D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70B"/>
    <w:multiLevelType w:val="hybridMultilevel"/>
    <w:tmpl w:val="115AE620"/>
    <w:lvl w:ilvl="0" w:tplc="B57E58D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705E9"/>
    <w:multiLevelType w:val="hybridMultilevel"/>
    <w:tmpl w:val="42BEC5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D0F"/>
    <w:multiLevelType w:val="hybridMultilevel"/>
    <w:tmpl w:val="D780C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7B91EC8"/>
    <w:multiLevelType w:val="multilevel"/>
    <w:tmpl w:val="B7CA63C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74157"/>
    <w:multiLevelType w:val="hybridMultilevel"/>
    <w:tmpl w:val="BFC44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1AF23AE"/>
    <w:multiLevelType w:val="hybridMultilevel"/>
    <w:tmpl w:val="7794EC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6C"/>
    <w:rsid w:val="00011394"/>
    <w:rsid w:val="00015D05"/>
    <w:rsid w:val="000249D7"/>
    <w:rsid w:val="0004034C"/>
    <w:rsid w:val="00051492"/>
    <w:rsid w:val="0006265F"/>
    <w:rsid w:val="000940CB"/>
    <w:rsid w:val="000A1ABB"/>
    <w:rsid w:val="000A32E9"/>
    <w:rsid w:val="000A3C80"/>
    <w:rsid w:val="000B4C78"/>
    <w:rsid w:val="001003C5"/>
    <w:rsid w:val="001324C2"/>
    <w:rsid w:val="00142542"/>
    <w:rsid w:val="00146085"/>
    <w:rsid w:val="001505F3"/>
    <w:rsid w:val="001764AC"/>
    <w:rsid w:val="001819DB"/>
    <w:rsid w:val="001F248C"/>
    <w:rsid w:val="00236110"/>
    <w:rsid w:val="00247E8B"/>
    <w:rsid w:val="00253809"/>
    <w:rsid w:val="00256392"/>
    <w:rsid w:val="002609F8"/>
    <w:rsid w:val="00281D33"/>
    <w:rsid w:val="002A0F3B"/>
    <w:rsid w:val="002A155C"/>
    <w:rsid w:val="002A497B"/>
    <w:rsid w:val="002C0818"/>
    <w:rsid w:val="002E776E"/>
    <w:rsid w:val="002F2481"/>
    <w:rsid w:val="002F2FC2"/>
    <w:rsid w:val="003139BA"/>
    <w:rsid w:val="00317199"/>
    <w:rsid w:val="00331E75"/>
    <w:rsid w:val="003559B9"/>
    <w:rsid w:val="0036394E"/>
    <w:rsid w:val="00370BA8"/>
    <w:rsid w:val="00372CDD"/>
    <w:rsid w:val="00375DDD"/>
    <w:rsid w:val="00393680"/>
    <w:rsid w:val="00393D68"/>
    <w:rsid w:val="003C05B9"/>
    <w:rsid w:val="003E082D"/>
    <w:rsid w:val="003F441B"/>
    <w:rsid w:val="00453F1A"/>
    <w:rsid w:val="004562F2"/>
    <w:rsid w:val="004715CE"/>
    <w:rsid w:val="00486C3B"/>
    <w:rsid w:val="00496537"/>
    <w:rsid w:val="004B3BEB"/>
    <w:rsid w:val="004D63AC"/>
    <w:rsid w:val="00502EBF"/>
    <w:rsid w:val="00514CDB"/>
    <w:rsid w:val="00525397"/>
    <w:rsid w:val="00532352"/>
    <w:rsid w:val="0054023F"/>
    <w:rsid w:val="0056192C"/>
    <w:rsid w:val="00571EF2"/>
    <w:rsid w:val="005B658E"/>
    <w:rsid w:val="005B7CAF"/>
    <w:rsid w:val="005D4CE8"/>
    <w:rsid w:val="005E0987"/>
    <w:rsid w:val="005F7FE2"/>
    <w:rsid w:val="00604EA8"/>
    <w:rsid w:val="006065F4"/>
    <w:rsid w:val="00614D62"/>
    <w:rsid w:val="00634030"/>
    <w:rsid w:val="00671327"/>
    <w:rsid w:val="00680580"/>
    <w:rsid w:val="006A738E"/>
    <w:rsid w:val="006B468A"/>
    <w:rsid w:val="006B5B21"/>
    <w:rsid w:val="00707CDF"/>
    <w:rsid w:val="00712E16"/>
    <w:rsid w:val="00720A13"/>
    <w:rsid w:val="00722221"/>
    <w:rsid w:val="007450EB"/>
    <w:rsid w:val="00767D7D"/>
    <w:rsid w:val="00791528"/>
    <w:rsid w:val="007A2D5D"/>
    <w:rsid w:val="007A5729"/>
    <w:rsid w:val="007A7DBC"/>
    <w:rsid w:val="007E493D"/>
    <w:rsid w:val="00813948"/>
    <w:rsid w:val="008139CB"/>
    <w:rsid w:val="00827853"/>
    <w:rsid w:val="00831E44"/>
    <w:rsid w:val="00833658"/>
    <w:rsid w:val="00837061"/>
    <w:rsid w:val="00841F47"/>
    <w:rsid w:val="00843B8C"/>
    <w:rsid w:val="00866C8F"/>
    <w:rsid w:val="00871964"/>
    <w:rsid w:val="00877FE1"/>
    <w:rsid w:val="008A70D3"/>
    <w:rsid w:val="008D5980"/>
    <w:rsid w:val="00901202"/>
    <w:rsid w:val="00904B60"/>
    <w:rsid w:val="00905036"/>
    <w:rsid w:val="009125A5"/>
    <w:rsid w:val="0091783E"/>
    <w:rsid w:val="0095150A"/>
    <w:rsid w:val="00955F1B"/>
    <w:rsid w:val="0096582F"/>
    <w:rsid w:val="0096626C"/>
    <w:rsid w:val="00966D11"/>
    <w:rsid w:val="0098526A"/>
    <w:rsid w:val="009A3384"/>
    <w:rsid w:val="009E2D54"/>
    <w:rsid w:val="009F3A0E"/>
    <w:rsid w:val="00A050E5"/>
    <w:rsid w:val="00A3094C"/>
    <w:rsid w:val="00A5216D"/>
    <w:rsid w:val="00A6587C"/>
    <w:rsid w:val="00AA683A"/>
    <w:rsid w:val="00AB2F0E"/>
    <w:rsid w:val="00AB4AFA"/>
    <w:rsid w:val="00AB7115"/>
    <w:rsid w:val="00AC1FA4"/>
    <w:rsid w:val="00AC5101"/>
    <w:rsid w:val="00AD010B"/>
    <w:rsid w:val="00AD083B"/>
    <w:rsid w:val="00AD6F84"/>
    <w:rsid w:val="00AE45DC"/>
    <w:rsid w:val="00AF19D7"/>
    <w:rsid w:val="00B22311"/>
    <w:rsid w:val="00B44280"/>
    <w:rsid w:val="00B531F8"/>
    <w:rsid w:val="00B54924"/>
    <w:rsid w:val="00B771B5"/>
    <w:rsid w:val="00B8437B"/>
    <w:rsid w:val="00B847A9"/>
    <w:rsid w:val="00B916C0"/>
    <w:rsid w:val="00BA0B2B"/>
    <w:rsid w:val="00BA71F5"/>
    <w:rsid w:val="00BB637A"/>
    <w:rsid w:val="00BC2818"/>
    <w:rsid w:val="00BC71BA"/>
    <w:rsid w:val="00BF248F"/>
    <w:rsid w:val="00BF573D"/>
    <w:rsid w:val="00C11164"/>
    <w:rsid w:val="00C33B11"/>
    <w:rsid w:val="00C33C09"/>
    <w:rsid w:val="00C641C1"/>
    <w:rsid w:val="00C67498"/>
    <w:rsid w:val="00C96B47"/>
    <w:rsid w:val="00CC2350"/>
    <w:rsid w:val="00CC2755"/>
    <w:rsid w:val="00CD010C"/>
    <w:rsid w:val="00CD6ACF"/>
    <w:rsid w:val="00CF2FA4"/>
    <w:rsid w:val="00CF3686"/>
    <w:rsid w:val="00D054B9"/>
    <w:rsid w:val="00D13458"/>
    <w:rsid w:val="00D33410"/>
    <w:rsid w:val="00D44B98"/>
    <w:rsid w:val="00DA717D"/>
    <w:rsid w:val="00DC2296"/>
    <w:rsid w:val="00DF21AB"/>
    <w:rsid w:val="00E00E70"/>
    <w:rsid w:val="00E016F2"/>
    <w:rsid w:val="00E038FF"/>
    <w:rsid w:val="00E06DAC"/>
    <w:rsid w:val="00E33D6C"/>
    <w:rsid w:val="00E3418D"/>
    <w:rsid w:val="00E3429C"/>
    <w:rsid w:val="00E43089"/>
    <w:rsid w:val="00E4554D"/>
    <w:rsid w:val="00E54D31"/>
    <w:rsid w:val="00E56BD4"/>
    <w:rsid w:val="00EA0C8B"/>
    <w:rsid w:val="00EA6FBF"/>
    <w:rsid w:val="00EE59D9"/>
    <w:rsid w:val="00F2276F"/>
    <w:rsid w:val="00F22A37"/>
    <w:rsid w:val="00F2374D"/>
    <w:rsid w:val="00F25159"/>
    <w:rsid w:val="00F45D8B"/>
    <w:rsid w:val="00F728F2"/>
    <w:rsid w:val="00F92BA4"/>
    <w:rsid w:val="00FA4747"/>
    <w:rsid w:val="00FB1512"/>
    <w:rsid w:val="00FB26A9"/>
    <w:rsid w:val="00FC1CCB"/>
    <w:rsid w:val="00FC5550"/>
    <w:rsid w:val="00FD510F"/>
    <w:rsid w:val="00FE195A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CE80"/>
  <w15:chartTrackingRefBased/>
  <w15:docId w15:val="{E8882D51-BF13-410F-A0CA-94D78722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3D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D6C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8D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D59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8D5980"/>
    <w:rPr>
      <w:rFonts w:cs="Times New Roman"/>
      <w:vertAlign w:val="superscript"/>
    </w:rPr>
  </w:style>
  <w:style w:type="paragraph" w:customStyle="1" w:styleId="Default">
    <w:name w:val="Default"/>
    <w:uiPriority w:val="99"/>
    <w:rsid w:val="008D59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pn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3" ma:contentTypeDescription="Utwórz nowy dokument." ma:contentTypeScope="" ma:versionID="6918b8f47f50b6412b77a96340221139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95a84d00de35bfdc6cf4efd89b77b582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A96E6F-E8FF-4300-897E-C889DB74D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3A3C4-D95A-4E81-AE3E-D3877EDD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1161B-7654-4C41-BCEC-B099BD7645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Gawlik</dc:creator>
  <cp:keywords/>
  <dc:description/>
  <cp:lastModifiedBy>Anna Konopka</cp:lastModifiedBy>
  <cp:revision>46</cp:revision>
  <dcterms:created xsi:type="dcterms:W3CDTF">2022-02-16T13:26:00Z</dcterms:created>
  <dcterms:modified xsi:type="dcterms:W3CDTF">2022-03-21T13:44:00Z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</Properties>
</file>